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7D" w:rsidRDefault="006C6A7D" w:rsidP="006C6A7D">
      <w:pPr>
        <w:spacing w:after="0" w:line="240" w:lineRule="auto"/>
        <w:rPr>
          <w:rFonts w:ascii="Arial" w:eastAsia="Times New Roman" w:hAnsi="Arial" w:cs="Arial"/>
          <w:b/>
          <w:bCs/>
          <w:color w:val="2E3436"/>
          <w:sz w:val="24"/>
          <w:szCs w:val="24"/>
          <w:lang w:eastAsia="de-D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E3436"/>
          <w:sz w:val="24"/>
          <w:szCs w:val="24"/>
          <w:lang w:eastAsia="de-DE"/>
        </w:rPr>
        <w:t>Bekanntmachung der Gemeinde Bandelin</w:t>
      </w:r>
    </w:p>
    <w:p w:rsidR="006C6A7D" w:rsidRDefault="006C6A7D" w:rsidP="006C6A7D">
      <w:pPr>
        <w:spacing w:after="0" w:line="240" w:lineRule="auto"/>
        <w:rPr>
          <w:rFonts w:ascii="Arial" w:eastAsia="Times New Roman" w:hAnsi="Arial" w:cs="Arial"/>
          <w:b/>
          <w:bCs/>
          <w:color w:val="2E3436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2E3436"/>
          <w:sz w:val="24"/>
          <w:szCs w:val="24"/>
          <w:lang w:eastAsia="de-DE"/>
        </w:rPr>
        <w:t>zum</w:t>
      </w:r>
      <w:r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  <w:t xml:space="preserve"> </w:t>
      </w:r>
      <w:r w:rsidRPr="006C6A7D">
        <w:rPr>
          <w:rFonts w:ascii="Arial" w:eastAsia="Times New Roman" w:hAnsi="Arial" w:cs="Arial"/>
          <w:b/>
          <w:bCs/>
          <w:color w:val="2E3436"/>
          <w:sz w:val="24"/>
          <w:szCs w:val="24"/>
          <w:lang w:eastAsia="de-DE"/>
        </w:rPr>
        <w:t xml:space="preserve">Beschluss </w:t>
      </w:r>
      <w:r>
        <w:rPr>
          <w:rFonts w:ascii="Arial" w:eastAsia="Times New Roman" w:hAnsi="Arial" w:cs="Arial"/>
          <w:b/>
          <w:bCs/>
          <w:color w:val="2E3436"/>
          <w:sz w:val="24"/>
          <w:szCs w:val="24"/>
          <w:lang w:eastAsia="de-DE"/>
        </w:rPr>
        <w:t xml:space="preserve">vom 25.03.2021 </w:t>
      </w:r>
    </w:p>
    <w:p w:rsidR="006C6A7D" w:rsidRPr="006C6A7D" w:rsidRDefault="006C6A7D" w:rsidP="006C6A7D">
      <w:pPr>
        <w:spacing w:after="0" w:line="240" w:lineRule="auto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Arial" w:eastAsia="Times New Roman" w:hAnsi="Arial" w:cs="Arial"/>
          <w:b/>
          <w:bCs/>
          <w:color w:val="2E3436"/>
          <w:sz w:val="24"/>
          <w:szCs w:val="24"/>
          <w:lang w:eastAsia="de-DE"/>
        </w:rPr>
        <w:t xml:space="preserve">über den Entwurf und die Auslegung der 1. Änderung und 1. Ergänzung </w:t>
      </w:r>
    </w:p>
    <w:p w:rsidR="006C6A7D" w:rsidRPr="006C6A7D" w:rsidRDefault="006C6A7D" w:rsidP="006C6A7D">
      <w:pPr>
        <w:spacing w:after="0" w:line="240" w:lineRule="auto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Arial" w:eastAsia="Times New Roman" w:hAnsi="Arial" w:cs="Arial"/>
          <w:b/>
          <w:bCs/>
          <w:color w:val="2E3436"/>
          <w:sz w:val="24"/>
          <w:szCs w:val="24"/>
          <w:lang w:eastAsia="de-DE"/>
        </w:rPr>
        <w:t xml:space="preserve">des Bebauungsplanes Nr. 2 „Mühlenbergstraße“ der Gemeinde Bandelin </w:t>
      </w:r>
    </w:p>
    <w:p w:rsidR="006C6A7D" w:rsidRPr="006C6A7D" w:rsidRDefault="006C6A7D" w:rsidP="006C6A7D">
      <w:pPr>
        <w:spacing w:after="0" w:line="240" w:lineRule="auto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Arial" w:eastAsia="Times New Roman" w:hAnsi="Arial" w:cs="Arial"/>
          <w:b/>
          <w:bCs/>
          <w:color w:val="2E3436"/>
          <w:sz w:val="24"/>
          <w:szCs w:val="24"/>
          <w:lang w:eastAsia="de-DE"/>
        </w:rPr>
        <w:t>in der Fassung von 02-2021</w:t>
      </w:r>
    </w:p>
    <w:p w:rsidR="006C6A7D" w:rsidRPr="006C6A7D" w:rsidRDefault="006C6A7D" w:rsidP="006C6A7D">
      <w:pPr>
        <w:spacing w:after="0" w:line="240" w:lineRule="auto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Arial" w:eastAsia="Times New Roman" w:hAnsi="Arial" w:cs="Arial"/>
          <w:b/>
          <w:bCs/>
          <w:color w:val="2E3436"/>
          <w:sz w:val="24"/>
          <w:szCs w:val="24"/>
          <w:lang w:eastAsia="de-DE"/>
        </w:rPr>
        <w:t> </w:t>
      </w:r>
    </w:p>
    <w:p w:rsidR="006C6A7D" w:rsidRPr="006C6A7D" w:rsidRDefault="006C6A7D" w:rsidP="006C6A7D">
      <w:pPr>
        <w:spacing w:after="0" w:line="240" w:lineRule="auto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 </w:t>
      </w:r>
    </w:p>
    <w:p w:rsidR="006C6A7D" w:rsidRPr="006C6A7D" w:rsidRDefault="006C6A7D" w:rsidP="006C6A7D">
      <w:pPr>
        <w:spacing w:after="0" w:line="240" w:lineRule="auto"/>
        <w:jc w:val="both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 xml:space="preserve">Der </w:t>
      </w:r>
      <w:r w:rsidRPr="006C6A7D">
        <w:rPr>
          <w:rFonts w:ascii="Century Gothic" w:eastAsia="Times New Roman" w:hAnsi="Century Gothic" w:cs="Times New Roman"/>
          <w:b/>
          <w:bCs/>
          <w:color w:val="2E3436"/>
          <w:sz w:val="24"/>
          <w:szCs w:val="24"/>
          <w:lang w:eastAsia="de-DE"/>
        </w:rPr>
        <w:t>Geltungsbereich</w:t>
      </w: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 xml:space="preserve"> umfasst das im beiliegenden Auszug aus dem Messtischblatt gekennzeichnete Gebiet der </w:t>
      </w:r>
    </w:p>
    <w:p w:rsidR="006C6A7D" w:rsidRPr="006C6A7D" w:rsidRDefault="006C6A7D" w:rsidP="00B73BD6">
      <w:pPr>
        <w:spacing w:after="0" w:line="240" w:lineRule="auto"/>
        <w:ind w:left="2124" w:firstLine="708"/>
        <w:jc w:val="both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 xml:space="preserve">Gemarkung </w:t>
      </w:r>
      <w:r w:rsidRPr="006C6A7D"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  <w:t> </w:t>
      </w: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Bandelin</w:t>
      </w:r>
    </w:p>
    <w:p w:rsidR="006C6A7D" w:rsidRPr="006C6A7D" w:rsidRDefault="006C6A7D" w:rsidP="00B73BD6">
      <w:pPr>
        <w:spacing w:after="0" w:line="240" w:lineRule="auto"/>
        <w:ind w:left="2124" w:firstLine="708"/>
        <w:jc w:val="both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Flur</w:t>
      </w:r>
      <w:r w:rsidRPr="006C6A7D"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  <w:t>   </w:t>
      </w: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1</w:t>
      </w:r>
    </w:p>
    <w:p w:rsidR="006C6A7D" w:rsidRPr="006C6A7D" w:rsidRDefault="006C6A7D" w:rsidP="00B73BD6">
      <w:pPr>
        <w:spacing w:after="0" w:line="240" w:lineRule="auto"/>
        <w:ind w:left="4524" w:hanging="1692"/>
        <w:jc w:val="both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 xml:space="preserve">Flurstücke </w:t>
      </w:r>
      <w:r w:rsidRPr="006C6A7D"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  <w:t> </w:t>
      </w: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282/4 bis 282/10</w:t>
      </w:r>
    </w:p>
    <w:p w:rsidR="006C6A7D" w:rsidRPr="006C6A7D" w:rsidRDefault="006C6A7D" w:rsidP="00B73BD6">
      <w:pPr>
        <w:spacing w:after="0" w:line="240" w:lineRule="auto"/>
        <w:ind w:left="4524" w:hanging="1692"/>
        <w:jc w:val="both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Fläche</w:t>
      </w:r>
      <w:r w:rsidRPr="006C6A7D"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  <w:t> </w:t>
      </w: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rd. 1,5 ha</w:t>
      </w:r>
    </w:p>
    <w:p w:rsidR="006C6A7D" w:rsidRPr="006C6A7D" w:rsidRDefault="006C6A7D" w:rsidP="006C6A7D">
      <w:pPr>
        <w:spacing w:after="0" w:line="240" w:lineRule="auto"/>
        <w:jc w:val="both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color w:val="FF0000"/>
          <w:sz w:val="24"/>
          <w:szCs w:val="24"/>
          <w:lang w:eastAsia="de-DE"/>
        </w:rPr>
        <w:t> </w:t>
      </w:r>
    </w:p>
    <w:p w:rsidR="006C6A7D" w:rsidRPr="006C6A7D" w:rsidRDefault="006C6A7D" w:rsidP="006C6A7D">
      <w:pPr>
        <w:spacing w:after="0" w:line="240" w:lineRule="auto"/>
        <w:jc w:val="both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Das Bebauungsplangebiet Nr. 2 befindet sich nördlich der Mühlenbergstraße.</w:t>
      </w:r>
    </w:p>
    <w:p w:rsidR="006C6A7D" w:rsidRDefault="006C6A7D" w:rsidP="006C6A7D">
      <w:pPr>
        <w:spacing w:after="0" w:line="240" w:lineRule="auto"/>
        <w:jc w:val="both"/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 xml:space="preserve">Der Geltungsbereich der 1. Planänderung und 1. Ergänzung umfasst nicht den gesamten Geltungsbereich des Bebauungsplanes Nr. 2, sondern lediglich die Flächen westlich des öffentlichen Weges (Flurstück 272/2). </w:t>
      </w:r>
    </w:p>
    <w:p w:rsidR="00434F97" w:rsidRPr="006C6A7D" w:rsidRDefault="00434F97" w:rsidP="006C6A7D">
      <w:pPr>
        <w:spacing w:after="0" w:line="240" w:lineRule="auto"/>
        <w:jc w:val="both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</w:p>
    <w:p w:rsidR="006C6A7D" w:rsidRPr="006C6A7D" w:rsidRDefault="006C6A7D" w:rsidP="006C6A7D">
      <w:pPr>
        <w:spacing w:after="0" w:line="240" w:lineRule="auto"/>
        <w:jc w:val="both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Verdana" w:eastAsia="Times New Roman" w:hAnsi="Verdana" w:cs="Times New Roman"/>
          <w:noProof/>
          <w:color w:val="2E3436"/>
          <w:sz w:val="24"/>
          <w:szCs w:val="24"/>
          <w:lang w:eastAsia="de-DE"/>
        </w:rPr>
        <w:drawing>
          <wp:inline distT="0" distB="0" distL="0" distR="0" wp14:anchorId="45C1E0D9" wp14:editId="6C6C514D">
            <wp:extent cx="5762625" cy="4781550"/>
            <wp:effectExtent l="0" t="0" r="9525" b="0"/>
            <wp:docPr id="1" name="Bild 1" descr="http://123.0.0.51/ai/___tmp/tmp/45-1811036297868070/297868070/00233552/52-Dateien/image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3.0.0.51/ai/___tmp/tmp/45-1811036297868070/297868070/00233552/52-Dateien/image00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BD6" w:rsidRDefault="00B73BD6" w:rsidP="00B73BD6">
      <w:pPr>
        <w:jc w:val="both"/>
        <w:rPr>
          <w:rFonts w:ascii="Century Gothic" w:eastAsia="Times New Roman" w:hAnsi="Century Gothic" w:cs="Times New Roman"/>
          <w:b/>
          <w:bCs/>
          <w:color w:val="2E3436"/>
          <w:sz w:val="24"/>
          <w:szCs w:val="24"/>
          <w:lang w:eastAsia="de-DE"/>
        </w:rPr>
      </w:pPr>
    </w:p>
    <w:p w:rsidR="00B73BD6" w:rsidRDefault="00B73BD6" w:rsidP="00B73BD6">
      <w:pPr>
        <w:jc w:val="both"/>
        <w:rPr>
          <w:rFonts w:ascii="Century Gothic" w:eastAsia="Times New Roman" w:hAnsi="Century Gothic" w:cs="Times New Roman"/>
          <w:b/>
          <w:bCs/>
          <w:color w:val="2E3436"/>
          <w:sz w:val="24"/>
          <w:szCs w:val="24"/>
          <w:lang w:eastAsia="de-DE"/>
        </w:rPr>
      </w:pPr>
    </w:p>
    <w:p w:rsidR="00B73BD6" w:rsidRDefault="00B73BD6" w:rsidP="00B73BD6">
      <w:pPr>
        <w:jc w:val="both"/>
        <w:rPr>
          <w:rFonts w:ascii="Century Gothic" w:eastAsia="Times New Roman" w:hAnsi="Century Gothic" w:cs="Times New Roman"/>
          <w:b/>
          <w:bCs/>
          <w:color w:val="2E3436"/>
          <w:sz w:val="24"/>
          <w:szCs w:val="24"/>
          <w:lang w:eastAsia="de-DE"/>
        </w:rPr>
      </w:pPr>
    </w:p>
    <w:p w:rsidR="00B73BD6" w:rsidRDefault="006C6A7D" w:rsidP="00B73BD6">
      <w:pPr>
        <w:jc w:val="both"/>
        <w:rPr>
          <w:rFonts w:ascii="Century Gothic" w:hAnsi="Century Gothic"/>
          <w:sz w:val="24"/>
          <w:szCs w:val="24"/>
        </w:rPr>
      </w:pPr>
      <w:r w:rsidRPr="006C6A7D">
        <w:rPr>
          <w:rFonts w:ascii="Century Gothic" w:eastAsia="Times New Roman" w:hAnsi="Century Gothic" w:cs="Times New Roman"/>
          <w:b/>
          <w:bCs/>
          <w:color w:val="2E3436"/>
          <w:sz w:val="24"/>
          <w:szCs w:val="24"/>
          <w:lang w:eastAsia="de-DE"/>
        </w:rPr>
        <w:lastRenderedPageBreak/>
        <w:t>1.</w:t>
      </w:r>
      <w:r w:rsidR="00B73BD6" w:rsidRPr="00B73BD6">
        <w:rPr>
          <w:rFonts w:ascii="Century Gothic" w:hAnsi="Century Gothic"/>
          <w:sz w:val="24"/>
          <w:szCs w:val="24"/>
        </w:rPr>
        <w:t xml:space="preserve"> </w:t>
      </w:r>
    </w:p>
    <w:p w:rsidR="006C6A7D" w:rsidRPr="00B73BD6" w:rsidRDefault="00B73BD6" w:rsidP="00B73BD6">
      <w:pPr>
        <w:jc w:val="both"/>
      </w:pPr>
      <w:r>
        <w:rPr>
          <w:rFonts w:ascii="Century Gothic" w:hAnsi="Century Gothic"/>
          <w:sz w:val="24"/>
          <w:szCs w:val="24"/>
        </w:rPr>
        <w:t>Die Gemeindevertretung Bandelin hat in der öffentlichen Sitzung am25.03.2021 den Entwurf der 1. Änderung und 1. Ergänzung  des Bebauungsplanes Nr. 2 „Mühlenbergstraße“ der Gemeinde Bandelin mit Planzeichnung (Teil A), Text (Teil B) und Entwurf der Begründung  in der Fassung von 02-2021 gebilligt.</w:t>
      </w:r>
      <w:r>
        <w:t> </w:t>
      </w:r>
    </w:p>
    <w:p w:rsidR="006C6A7D" w:rsidRPr="006C6A7D" w:rsidRDefault="006C6A7D" w:rsidP="006C6A7D">
      <w:pPr>
        <w:spacing w:after="0" w:line="240" w:lineRule="auto"/>
        <w:jc w:val="both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b/>
          <w:bCs/>
          <w:color w:val="2E3436"/>
          <w:sz w:val="24"/>
          <w:szCs w:val="24"/>
          <w:lang w:eastAsia="de-DE"/>
        </w:rPr>
        <w:t>2.</w:t>
      </w:r>
    </w:p>
    <w:p w:rsidR="00FE2A13" w:rsidRDefault="006C6A7D" w:rsidP="006C6A7D">
      <w:pPr>
        <w:spacing w:after="0" w:line="240" w:lineRule="auto"/>
        <w:jc w:val="both"/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Der Entwurf der 1. Änderung und 1. Ergänzung des Bebauungsplanes Nr. 2 „Mühlenbergstraße“ der Gemeinde Bandelin</w:t>
      </w:r>
      <w:r w:rsidR="00FE2A13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 xml:space="preserve"> in der Fassung von 02-2021 bestehend aus </w:t>
      </w:r>
    </w:p>
    <w:p w:rsidR="00352547" w:rsidRDefault="00352547" w:rsidP="006C6A7D">
      <w:pPr>
        <w:spacing w:after="0" w:line="240" w:lineRule="auto"/>
        <w:jc w:val="both"/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</w:pPr>
    </w:p>
    <w:p w:rsidR="00FE2A13" w:rsidRDefault="00FE2A13" w:rsidP="006C6A7D">
      <w:pPr>
        <w:spacing w:after="0" w:line="240" w:lineRule="auto"/>
        <w:jc w:val="both"/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</w:pPr>
      <w:r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 xml:space="preserve">- </w:t>
      </w:r>
      <w:r w:rsidR="006C6A7D"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Planzeichn</w:t>
      </w:r>
      <w:r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 xml:space="preserve">ung (Teil A), Text (Teil B) </w:t>
      </w:r>
    </w:p>
    <w:p w:rsidR="00FE2A13" w:rsidRDefault="00FE2A13" w:rsidP="006C6A7D">
      <w:pPr>
        <w:spacing w:after="0" w:line="240" w:lineRule="auto"/>
        <w:jc w:val="both"/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</w:pPr>
      <w:r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 xml:space="preserve">- </w:t>
      </w:r>
      <w:r w:rsidR="006C6A7D"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Begründung</w:t>
      </w:r>
      <w:r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 xml:space="preserve"> in der Fassung von 02-2021 </w:t>
      </w:r>
    </w:p>
    <w:p w:rsidR="00FE2A13" w:rsidRDefault="00FE2A13" w:rsidP="006C6A7D">
      <w:pPr>
        <w:spacing w:after="0" w:line="240" w:lineRule="auto"/>
        <w:jc w:val="both"/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</w:pPr>
    </w:p>
    <w:p w:rsidR="00FE2A13" w:rsidRDefault="00352547" w:rsidP="006C6A7D">
      <w:pPr>
        <w:spacing w:after="0" w:line="240" w:lineRule="auto"/>
        <w:jc w:val="both"/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</w:pPr>
      <w:r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l</w:t>
      </w:r>
      <w:r w:rsidR="00FE2A13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iegt gemäß § 3 (2) BauGB in der Zeit</w:t>
      </w:r>
    </w:p>
    <w:p w:rsidR="00FE2A13" w:rsidRDefault="00FE2A13" w:rsidP="006C6A7D">
      <w:pPr>
        <w:spacing w:after="0" w:line="240" w:lineRule="auto"/>
        <w:jc w:val="both"/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</w:pPr>
    </w:p>
    <w:p w:rsidR="00352547" w:rsidRPr="00352547" w:rsidRDefault="00C80A35" w:rsidP="006C6A7D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2E3436"/>
          <w:sz w:val="24"/>
          <w:szCs w:val="24"/>
          <w:lang w:eastAsia="de-DE"/>
        </w:rPr>
      </w:pPr>
      <w:r w:rsidRPr="00352547">
        <w:rPr>
          <w:rFonts w:ascii="Century Gothic" w:eastAsia="Times New Roman" w:hAnsi="Century Gothic" w:cs="Times New Roman"/>
          <w:b/>
          <w:color w:val="2E3436"/>
          <w:sz w:val="24"/>
          <w:szCs w:val="24"/>
          <w:lang w:eastAsia="de-DE"/>
        </w:rPr>
        <w:t>v</w:t>
      </w:r>
      <w:r w:rsidR="00FE2A13" w:rsidRPr="00352547">
        <w:rPr>
          <w:rFonts w:ascii="Century Gothic" w:eastAsia="Times New Roman" w:hAnsi="Century Gothic" w:cs="Times New Roman"/>
          <w:b/>
          <w:color w:val="2E3436"/>
          <w:sz w:val="24"/>
          <w:szCs w:val="24"/>
          <w:lang w:eastAsia="de-DE"/>
        </w:rPr>
        <w:t xml:space="preserve">on </w:t>
      </w:r>
      <w:r w:rsidR="00352547" w:rsidRPr="00352547">
        <w:rPr>
          <w:rFonts w:ascii="Century Gothic" w:eastAsia="Times New Roman" w:hAnsi="Century Gothic" w:cs="Times New Roman"/>
          <w:b/>
          <w:color w:val="2E3436"/>
          <w:sz w:val="24"/>
          <w:szCs w:val="24"/>
          <w:lang w:eastAsia="de-DE"/>
        </w:rPr>
        <w:t>Montag, den 21</w:t>
      </w:r>
      <w:r w:rsidRPr="00352547">
        <w:rPr>
          <w:rFonts w:ascii="Century Gothic" w:eastAsia="Times New Roman" w:hAnsi="Century Gothic" w:cs="Times New Roman"/>
          <w:b/>
          <w:color w:val="2E3436"/>
          <w:sz w:val="24"/>
          <w:szCs w:val="24"/>
          <w:lang w:eastAsia="de-DE"/>
        </w:rPr>
        <w:t xml:space="preserve">.06.2021 bis Mittwoch, den </w:t>
      </w:r>
      <w:r w:rsidR="00352547" w:rsidRPr="00352547">
        <w:rPr>
          <w:rFonts w:ascii="Century Gothic" w:eastAsia="Times New Roman" w:hAnsi="Century Gothic" w:cs="Times New Roman"/>
          <w:b/>
          <w:color w:val="2E3436"/>
          <w:sz w:val="24"/>
          <w:szCs w:val="24"/>
          <w:lang w:eastAsia="de-DE"/>
        </w:rPr>
        <w:t>21</w:t>
      </w:r>
      <w:r w:rsidR="00FE2A13" w:rsidRPr="00352547">
        <w:rPr>
          <w:rFonts w:ascii="Century Gothic" w:eastAsia="Times New Roman" w:hAnsi="Century Gothic" w:cs="Times New Roman"/>
          <w:b/>
          <w:color w:val="2E3436"/>
          <w:sz w:val="24"/>
          <w:szCs w:val="24"/>
          <w:lang w:eastAsia="de-DE"/>
        </w:rPr>
        <w:t>.07.2021</w:t>
      </w:r>
    </w:p>
    <w:p w:rsidR="00352547" w:rsidRDefault="00352547" w:rsidP="006C6A7D">
      <w:pPr>
        <w:spacing w:after="0" w:line="240" w:lineRule="auto"/>
        <w:jc w:val="both"/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</w:pPr>
    </w:p>
    <w:p w:rsidR="00FE2A13" w:rsidRDefault="00C80A35" w:rsidP="006C6A7D">
      <w:pPr>
        <w:spacing w:after="0" w:line="240" w:lineRule="auto"/>
        <w:jc w:val="both"/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</w:pPr>
      <w:r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 xml:space="preserve">im Fachbereich Bau- und Grundstücksmanagement des Amtes </w:t>
      </w:r>
      <w:proofErr w:type="spellStart"/>
      <w:r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Züssow</w:t>
      </w:r>
      <w:proofErr w:type="spellEnd"/>
      <w:r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 xml:space="preserve">, Bürgerbüro </w:t>
      </w:r>
      <w:proofErr w:type="spellStart"/>
      <w:r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Gützkow</w:t>
      </w:r>
      <w:proofErr w:type="spellEnd"/>
      <w:r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 xml:space="preserve">, Pommersche Straße 27 </w:t>
      </w:r>
      <w:r w:rsidR="00352547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 xml:space="preserve">, im Zimmer 1, </w:t>
      </w:r>
      <w:r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während folgender Zeiten:</w:t>
      </w:r>
    </w:p>
    <w:p w:rsidR="00C80A35" w:rsidRDefault="00C80A35" w:rsidP="006C6A7D">
      <w:pPr>
        <w:spacing w:after="0" w:line="240" w:lineRule="auto"/>
        <w:jc w:val="both"/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</w:pPr>
    </w:p>
    <w:p w:rsidR="00352547" w:rsidRPr="00352547" w:rsidRDefault="00352547" w:rsidP="00352547">
      <w:pPr>
        <w:spacing w:after="0"/>
        <w:rPr>
          <w:rFonts w:ascii="Century Gothic" w:hAnsi="Century Gothic" w:cs="Arial"/>
          <w:sz w:val="24"/>
          <w:szCs w:val="24"/>
        </w:rPr>
      </w:pPr>
      <w:r w:rsidRPr="00352547">
        <w:rPr>
          <w:rFonts w:ascii="Century Gothic" w:hAnsi="Century Gothic" w:cs="Arial"/>
          <w:sz w:val="24"/>
          <w:szCs w:val="24"/>
        </w:rPr>
        <w:t>Dienstag von     9.00 - 12.00 Uhr und 13.00 - 18.00 Uhr,</w:t>
      </w:r>
    </w:p>
    <w:p w:rsidR="00352547" w:rsidRPr="00352547" w:rsidRDefault="00352547" w:rsidP="00352547">
      <w:pPr>
        <w:spacing w:after="0"/>
        <w:rPr>
          <w:rFonts w:ascii="Century Gothic" w:hAnsi="Century Gothic" w:cs="Arial"/>
          <w:sz w:val="24"/>
          <w:szCs w:val="24"/>
        </w:rPr>
      </w:pPr>
      <w:r w:rsidRPr="00352547">
        <w:rPr>
          <w:rFonts w:ascii="Century Gothic" w:hAnsi="Century Gothic" w:cs="Arial"/>
          <w:sz w:val="24"/>
          <w:szCs w:val="24"/>
        </w:rPr>
        <w:t>Donnerstag von 8.00 - 12.00 Uhr und 13:00 - 16.00 Uhr</w:t>
      </w:r>
    </w:p>
    <w:p w:rsidR="00352547" w:rsidRDefault="00352547" w:rsidP="00352547">
      <w:pPr>
        <w:spacing w:after="0"/>
        <w:rPr>
          <w:rFonts w:ascii="Century Gothic" w:hAnsi="Century Gothic" w:cs="Arial"/>
          <w:sz w:val="24"/>
          <w:szCs w:val="24"/>
        </w:rPr>
      </w:pPr>
      <w:r w:rsidRPr="00352547">
        <w:rPr>
          <w:rFonts w:ascii="Century Gothic" w:hAnsi="Century Gothic" w:cs="Arial"/>
          <w:sz w:val="24"/>
          <w:szCs w:val="24"/>
        </w:rPr>
        <w:t>Freitag von         8.00 - 12.00 Uhr</w:t>
      </w:r>
    </w:p>
    <w:p w:rsidR="00352547" w:rsidRDefault="00352547" w:rsidP="00352547">
      <w:pPr>
        <w:spacing w:after="0"/>
        <w:rPr>
          <w:rFonts w:ascii="Century Gothic" w:hAnsi="Century Gothic" w:cs="Arial"/>
          <w:sz w:val="24"/>
          <w:szCs w:val="24"/>
        </w:rPr>
      </w:pPr>
    </w:p>
    <w:p w:rsidR="00352547" w:rsidRPr="00352547" w:rsidRDefault="00352547" w:rsidP="00352547">
      <w:pPr>
        <w:spacing w:after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zu jedermann Einsicht öffentlich aus.</w:t>
      </w:r>
    </w:p>
    <w:p w:rsidR="00C80A35" w:rsidRDefault="00C80A35" w:rsidP="006C6A7D">
      <w:pPr>
        <w:spacing w:after="0" w:line="240" w:lineRule="auto"/>
        <w:jc w:val="both"/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</w:pPr>
    </w:p>
    <w:p w:rsidR="00352547" w:rsidRPr="00352547" w:rsidRDefault="00352547" w:rsidP="00434F97">
      <w:pPr>
        <w:jc w:val="both"/>
        <w:rPr>
          <w:rFonts w:ascii="Century Gothic" w:hAnsi="Century Gothic"/>
          <w:sz w:val="24"/>
          <w:szCs w:val="24"/>
        </w:rPr>
      </w:pPr>
      <w:r w:rsidRPr="00352547">
        <w:rPr>
          <w:rFonts w:ascii="Century Gothic" w:hAnsi="Century Gothic"/>
          <w:sz w:val="24"/>
          <w:szCs w:val="24"/>
        </w:rPr>
        <w:t xml:space="preserve">Das Rathaus wird nach vorheriger Terminvergabe für Sie geöffnet. Einen Termin </w:t>
      </w:r>
      <w:r>
        <w:rPr>
          <w:rFonts w:ascii="Century Gothic" w:hAnsi="Century Gothic"/>
          <w:sz w:val="24"/>
          <w:szCs w:val="24"/>
        </w:rPr>
        <w:t>können Sie telefonisch unter 038</w:t>
      </w:r>
      <w:r w:rsidRPr="00352547">
        <w:rPr>
          <w:rFonts w:ascii="Century Gothic" w:hAnsi="Century Gothic"/>
          <w:sz w:val="24"/>
          <w:szCs w:val="24"/>
        </w:rPr>
        <w:t>355/643216 mit der zuständigen Sachbearbeiterin vereinbaren. Für eventuelle Fragen steht Ihnen die Ansprechpartnerin zur Verfügung. Bitte beachten Sie die Hygienevorschriften und tragen Sie beim Betreten des Hauses einen entsprechenden Mund-Nasen-Schutz.</w:t>
      </w:r>
    </w:p>
    <w:p w:rsidR="00352547" w:rsidRPr="00352547" w:rsidRDefault="00352547" w:rsidP="00434F97">
      <w:pPr>
        <w:jc w:val="both"/>
        <w:rPr>
          <w:rFonts w:ascii="Century Gothic" w:hAnsi="Century Gothic"/>
          <w:sz w:val="24"/>
          <w:szCs w:val="24"/>
        </w:rPr>
      </w:pPr>
      <w:r w:rsidRPr="00352547">
        <w:rPr>
          <w:rFonts w:ascii="Century Gothic" w:hAnsi="Century Gothic"/>
          <w:sz w:val="24"/>
          <w:szCs w:val="24"/>
        </w:rPr>
        <w:t>Es werden gemäß § 3 Abs. 2 Satz 2 Halbsatz 2 BauGB folgende Hinweise gegeben:</w:t>
      </w:r>
    </w:p>
    <w:p w:rsidR="00352547" w:rsidRPr="00352547" w:rsidRDefault="00352547" w:rsidP="00434F97">
      <w:pPr>
        <w:jc w:val="both"/>
        <w:rPr>
          <w:rFonts w:ascii="Century Gothic" w:hAnsi="Century Gothic"/>
          <w:sz w:val="24"/>
          <w:szCs w:val="24"/>
        </w:rPr>
      </w:pPr>
      <w:r w:rsidRPr="00352547">
        <w:rPr>
          <w:rFonts w:ascii="Century Gothic" w:hAnsi="Century Gothic"/>
          <w:sz w:val="24"/>
          <w:szCs w:val="24"/>
        </w:rPr>
        <w:t>Innerhalb der Auslegungsfrist können Stellungnahmen schriftlich unter Angabe der Bezeichnung des Bebauungsplans abgegeben oder zur Niederschrift gebracht werden. Nicht fristgemäß abgegebene Stellungnahmen können bei der Beschlussfassung über den Bebauungsplan unberücksichtigt</w:t>
      </w:r>
      <w:r w:rsidR="00BB23B8">
        <w:rPr>
          <w:rFonts w:ascii="Century Gothic" w:hAnsi="Century Gothic"/>
          <w:sz w:val="24"/>
          <w:szCs w:val="24"/>
        </w:rPr>
        <w:t xml:space="preserve"> bleiben.</w:t>
      </w:r>
    </w:p>
    <w:p w:rsidR="00BB23B8" w:rsidRPr="00BB23B8" w:rsidRDefault="00BB23B8" w:rsidP="00434F97">
      <w:pPr>
        <w:jc w:val="both"/>
        <w:rPr>
          <w:rFonts w:ascii="Century Gothic" w:hAnsi="Century Gothic"/>
          <w:sz w:val="24"/>
          <w:szCs w:val="24"/>
        </w:rPr>
      </w:pPr>
      <w:r w:rsidRPr="00BB23B8">
        <w:rPr>
          <w:rFonts w:ascii="Century Gothic" w:hAnsi="Century Gothic"/>
          <w:sz w:val="24"/>
          <w:szCs w:val="24"/>
        </w:rPr>
        <w:t xml:space="preserve">Ergänzend stehen die </w:t>
      </w:r>
      <w:r w:rsidR="0058099C">
        <w:rPr>
          <w:rFonts w:ascii="Century Gothic" w:hAnsi="Century Gothic"/>
          <w:sz w:val="24"/>
          <w:szCs w:val="24"/>
        </w:rPr>
        <w:t xml:space="preserve">Bekanntmachungen sowie die Auslegungs- und Beteiligungsunterlagen </w:t>
      </w:r>
      <w:r w:rsidRPr="00BB23B8">
        <w:rPr>
          <w:rFonts w:ascii="Century Gothic" w:hAnsi="Century Gothic"/>
          <w:sz w:val="24"/>
          <w:szCs w:val="24"/>
        </w:rPr>
        <w:t xml:space="preserve">sowohl auf der Homepage des Amtes </w:t>
      </w:r>
      <w:proofErr w:type="spellStart"/>
      <w:r w:rsidRPr="00BB23B8">
        <w:rPr>
          <w:rFonts w:ascii="Century Gothic" w:hAnsi="Century Gothic"/>
          <w:sz w:val="24"/>
          <w:szCs w:val="24"/>
        </w:rPr>
        <w:t>Züssow</w:t>
      </w:r>
      <w:proofErr w:type="spellEnd"/>
      <w:r w:rsidRPr="00BB23B8">
        <w:rPr>
          <w:rFonts w:ascii="Century Gothic" w:hAnsi="Century Gothic"/>
          <w:sz w:val="24"/>
          <w:szCs w:val="24"/>
        </w:rPr>
        <w:t xml:space="preserve"> als auch auf dem Bau- und Planungsportal des Landes Mecklenburg-Vorpommern zur </w:t>
      </w:r>
      <w:r w:rsidRPr="00BB23B8">
        <w:rPr>
          <w:rFonts w:ascii="Century Gothic" w:hAnsi="Century Gothic"/>
          <w:sz w:val="24"/>
          <w:szCs w:val="24"/>
        </w:rPr>
        <w:lastRenderedPageBreak/>
        <w:t>Verfügung. Die Unterlagen können während des o. g. Zeitraums wie folgt eingesehen und abgerufen (Download) werden:</w:t>
      </w:r>
    </w:p>
    <w:p w:rsidR="00BB23B8" w:rsidRPr="00BB23B8" w:rsidRDefault="00BB23B8" w:rsidP="00BB23B8">
      <w:pPr>
        <w:rPr>
          <w:rFonts w:ascii="Century Gothic" w:hAnsi="Century Gothic"/>
          <w:sz w:val="24"/>
          <w:szCs w:val="24"/>
        </w:rPr>
      </w:pPr>
      <w:r w:rsidRPr="00BB23B8">
        <w:rPr>
          <w:rFonts w:ascii="Century Gothic" w:hAnsi="Century Gothic"/>
          <w:sz w:val="24"/>
          <w:szCs w:val="24"/>
        </w:rPr>
        <w:t xml:space="preserve">Amt </w:t>
      </w:r>
      <w:proofErr w:type="spellStart"/>
      <w:r w:rsidRPr="00BB23B8">
        <w:rPr>
          <w:rFonts w:ascii="Century Gothic" w:hAnsi="Century Gothic"/>
          <w:sz w:val="24"/>
          <w:szCs w:val="24"/>
        </w:rPr>
        <w:t>Züssow</w:t>
      </w:r>
      <w:proofErr w:type="spellEnd"/>
      <w:r w:rsidRPr="00BB23B8">
        <w:rPr>
          <w:rFonts w:ascii="Century Gothic" w:hAnsi="Century Gothic"/>
          <w:sz w:val="24"/>
          <w:szCs w:val="24"/>
        </w:rPr>
        <w:t xml:space="preserve">: </w:t>
      </w:r>
      <w:hyperlink r:id="rId5" w:history="1">
        <w:r w:rsidRPr="00BB23B8">
          <w:rPr>
            <w:rStyle w:val="Hyperlink"/>
            <w:rFonts w:ascii="Century Gothic" w:hAnsi="Century Gothic"/>
            <w:sz w:val="24"/>
            <w:szCs w:val="24"/>
          </w:rPr>
          <w:t>https://www.amt-zuessow.de/bekanntmachungen/aktuelle-Beteiligungsverfahren</w:t>
        </w:r>
      </w:hyperlink>
    </w:p>
    <w:p w:rsidR="00352547" w:rsidRPr="00B73BD6" w:rsidRDefault="00BB23B8" w:rsidP="00B73BD6">
      <w:pPr>
        <w:rPr>
          <w:rFonts w:ascii="Century Gothic" w:hAnsi="Century Gothic"/>
          <w:sz w:val="24"/>
          <w:szCs w:val="24"/>
        </w:rPr>
      </w:pPr>
      <w:r w:rsidRPr="00BB23B8">
        <w:rPr>
          <w:rFonts w:ascii="Century Gothic" w:hAnsi="Century Gothic"/>
          <w:sz w:val="24"/>
          <w:szCs w:val="24"/>
        </w:rPr>
        <w:t xml:space="preserve">Bau- und Planungsportal M-V: </w:t>
      </w:r>
      <w:hyperlink r:id="rId6" w:history="1">
        <w:r w:rsidRPr="00BB23B8">
          <w:rPr>
            <w:rStyle w:val="Hyperlink"/>
            <w:rFonts w:ascii="Century Gothic" w:hAnsi="Century Gothic"/>
            <w:sz w:val="24"/>
            <w:szCs w:val="24"/>
          </w:rPr>
          <w:t>https://bplan.geodaten-mv.de</w:t>
        </w:r>
      </w:hyperlink>
      <w:r w:rsidR="0058099C">
        <w:rPr>
          <w:rFonts w:ascii="Century Gothic" w:hAnsi="Century Gothic"/>
          <w:sz w:val="24"/>
          <w:szCs w:val="24"/>
        </w:rPr>
        <w:t>.</w:t>
      </w:r>
    </w:p>
    <w:p w:rsidR="006C6A7D" w:rsidRPr="006C6A7D" w:rsidRDefault="006C6A7D" w:rsidP="006C6A7D">
      <w:pPr>
        <w:spacing w:after="0" w:line="240" w:lineRule="auto"/>
        <w:jc w:val="both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b/>
          <w:bCs/>
          <w:color w:val="2E3436"/>
          <w:sz w:val="24"/>
          <w:szCs w:val="24"/>
          <w:lang w:eastAsia="de-DE"/>
        </w:rPr>
        <w:t>3.</w:t>
      </w:r>
    </w:p>
    <w:p w:rsidR="006C6A7D" w:rsidRPr="006C6A7D" w:rsidRDefault="006C6A7D" w:rsidP="006C6A7D">
      <w:pPr>
        <w:spacing w:after="0" w:line="240" w:lineRule="auto"/>
        <w:jc w:val="both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Die 1. Änderung und 1. Ergänzung des Bebauungsplanes Nr. 2 „Mühlenbergstraße“ der Gemeinde Bandelin wird im vereinfachten Verfahren nach § 13 BauGB durchgeführt, da die Planungsziele der 1. Änderung und 1. Ergänzung die Grundzüge des Bebauungsplanes  Nr. 2 nicht berühren.</w:t>
      </w:r>
    </w:p>
    <w:p w:rsidR="006C6A7D" w:rsidRPr="006C6A7D" w:rsidRDefault="006C6A7D" w:rsidP="006C6A7D">
      <w:pPr>
        <w:spacing w:after="0" w:line="240" w:lineRule="auto"/>
        <w:jc w:val="both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Entsprechend § 13 (3) BauGB wird im vereinfachten Verfahren nach § 13 BauGB von der Umweltprüfung nach § 2 Abs. 4 BauGB, von dem Umweltbericht nach § 2a BauGB und von der Angabe nach § 3 (2) Satz 2, welche Arten umweltbezogener Informationen verfügbar sind, sowie von der zusammenfassenden Erklärung nach § 10 Abs. 4 abgesehen; § 4c (Überwachung) ist nicht anzuwenden. </w:t>
      </w:r>
    </w:p>
    <w:p w:rsidR="006C6A7D" w:rsidRPr="006C6A7D" w:rsidRDefault="006C6A7D" w:rsidP="006C6A7D">
      <w:pPr>
        <w:spacing w:after="0" w:line="240" w:lineRule="auto"/>
        <w:jc w:val="both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b/>
          <w:bCs/>
          <w:color w:val="2E3436"/>
          <w:sz w:val="24"/>
          <w:szCs w:val="24"/>
          <w:lang w:eastAsia="de-DE"/>
        </w:rPr>
        <w:t>4.</w:t>
      </w:r>
    </w:p>
    <w:p w:rsidR="006C6A7D" w:rsidRPr="006C6A7D" w:rsidRDefault="006C6A7D" w:rsidP="006C6A7D">
      <w:pPr>
        <w:spacing w:after="0" w:line="240" w:lineRule="auto"/>
        <w:jc w:val="both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Gemäß § 13 (2) BauGB wird von der frühzeitigen Bürgerbeteiligung nach § 3 (1) und § 4 (1) BauGB abgesehen.</w:t>
      </w:r>
    </w:p>
    <w:p w:rsidR="006C6A7D" w:rsidRPr="006C6A7D" w:rsidRDefault="006C6A7D" w:rsidP="006C6A7D">
      <w:pPr>
        <w:spacing w:after="0" w:line="240" w:lineRule="auto"/>
        <w:jc w:val="both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 xml:space="preserve">Die Öffentlichkeitsbeteiligung wird im Rahmen der öffentlichen Auslegung gemäß § 13 (2) 2. BauGB und Aufforderung der von der 1. Änderung und 1. Ergänzung berührten Behörden, sonstigen Träger öffentlicher Belange und Nachbargemeinden zur Stellungnahme gemäß § 13 (2) 3. BauGB durchgeführt. </w:t>
      </w:r>
    </w:p>
    <w:p w:rsidR="00B73BD6" w:rsidRDefault="00B73BD6" w:rsidP="006C6A7D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2E3436"/>
          <w:sz w:val="24"/>
          <w:szCs w:val="24"/>
          <w:lang w:eastAsia="de-DE"/>
        </w:rPr>
      </w:pPr>
    </w:p>
    <w:p w:rsidR="006C6A7D" w:rsidRPr="006C6A7D" w:rsidRDefault="00B73BD6" w:rsidP="006C6A7D">
      <w:pPr>
        <w:spacing w:after="0" w:line="240" w:lineRule="auto"/>
        <w:jc w:val="both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>
        <w:rPr>
          <w:rFonts w:ascii="Century Gothic" w:eastAsia="Times New Roman" w:hAnsi="Century Gothic" w:cs="Times New Roman"/>
          <w:b/>
          <w:bCs/>
          <w:color w:val="2E3436"/>
          <w:sz w:val="24"/>
          <w:szCs w:val="24"/>
          <w:lang w:eastAsia="de-DE"/>
        </w:rPr>
        <w:t>5</w:t>
      </w:r>
      <w:r w:rsidR="006C6A7D" w:rsidRPr="006C6A7D">
        <w:rPr>
          <w:rFonts w:ascii="Century Gothic" w:eastAsia="Times New Roman" w:hAnsi="Century Gothic" w:cs="Times New Roman"/>
          <w:b/>
          <w:bCs/>
          <w:color w:val="2E3436"/>
          <w:sz w:val="24"/>
          <w:szCs w:val="24"/>
          <w:lang w:eastAsia="de-DE"/>
        </w:rPr>
        <w:t>.</w:t>
      </w:r>
    </w:p>
    <w:p w:rsidR="00A77559" w:rsidRDefault="006C6A7D" w:rsidP="006C6A7D">
      <w:pPr>
        <w:spacing w:after="0" w:line="240" w:lineRule="auto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Der Beschluss ist gemäß § 3 Abs. 2 BauGB ortsüblich bekanntzumachen.</w:t>
      </w:r>
    </w:p>
    <w:p w:rsidR="006C6A7D" w:rsidRDefault="006C6A7D" w:rsidP="006C6A7D">
      <w:pPr>
        <w:spacing w:after="0" w:line="240" w:lineRule="auto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</w:p>
    <w:p w:rsidR="00B73BD6" w:rsidRPr="006C6A7D" w:rsidRDefault="00B73BD6" w:rsidP="006C6A7D">
      <w:pPr>
        <w:spacing w:after="0" w:line="240" w:lineRule="auto"/>
        <w:rPr>
          <w:rFonts w:ascii="Verdana" w:eastAsia="Times New Roman" w:hAnsi="Verdana" w:cs="Times New Roman"/>
          <w:color w:val="2E3436"/>
          <w:sz w:val="24"/>
          <w:szCs w:val="24"/>
          <w:lang w:eastAsia="de-DE"/>
        </w:rPr>
      </w:pPr>
    </w:p>
    <w:p w:rsidR="006C6A7D" w:rsidRPr="006C6A7D" w:rsidRDefault="006C6A7D" w:rsidP="006C6A7D">
      <w:pPr>
        <w:spacing w:after="0"/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 xml:space="preserve">Gemeinde Bandelin, den </w:t>
      </w:r>
      <w:r w:rsidR="001D3667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05.05.2021</w:t>
      </w:r>
    </w:p>
    <w:p w:rsidR="006C6A7D" w:rsidRPr="006C6A7D" w:rsidRDefault="006C6A7D" w:rsidP="006C6A7D">
      <w:pPr>
        <w:spacing w:after="0"/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</w:pPr>
    </w:p>
    <w:p w:rsidR="006C6A7D" w:rsidRPr="006C6A7D" w:rsidRDefault="006C6A7D" w:rsidP="006C6A7D">
      <w:pPr>
        <w:spacing w:after="0"/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 xml:space="preserve">Jana von </w:t>
      </w:r>
      <w:proofErr w:type="spellStart"/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Behren</w:t>
      </w:r>
      <w:proofErr w:type="spellEnd"/>
    </w:p>
    <w:p w:rsidR="006C6A7D" w:rsidRPr="006C6A7D" w:rsidRDefault="006C6A7D" w:rsidP="006C6A7D">
      <w:pPr>
        <w:spacing w:after="0"/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>Bürgermeisterin</w:t>
      </w:r>
    </w:p>
    <w:p w:rsidR="006C6A7D" w:rsidRPr="006C6A7D" w:rsidRDefault="006C6A7D" w:rsidP="006C6A7D">
      <w:pPr>
        <w:spacing w:after="0"/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</w:pPr>
    </w:p>
    <w:p w:rsidR="006C6A7D" w:rsidRPr="006C6A7D" w:rsidRDefault="006C6A7D" w:rsidP="006C6A7D">
      <w:pPr>
        <w:spacing w:after="0"/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</w:pPr>
      <w:r w:rsidRPr="006C6A7D">
        <w:rPr>
          <w:rFonts w:ascii="Century Gothic" w:eastAsia="Times New Roman" w:hAnsi="Century Gothic" w:cs="Times New Roman"/>
          <w:color w:val="2E3436"/>
          <w:sz w:val="24"/>
          <w:szCs w:val="24"/>
          <w:lang w:eastAsia="de-DE"/>
        </w:rPr>
        <w:t xml:space="preserve">Verfahrensvermerk: </w:t>
      </w:r>
    </w:p>
    <w:p w:rsidR="006C6A7D" w:rsidRDefault="006C6A7D" w:rsidP="006C6A7D">
      <w:pPr>
        <w:rPr>
          <w:rFonts w:ascii="Century Gothic" w:hAnsi="Century Gothic"/>
          <w:sz w:val="24"/>
          <w:szCs w:val="24"/>
        </w:rPr>
      </w:pPr>
      <w:r w:rsidRPr="006C6A7D">
        <w:rPr>
          <w:rFonts w:ascii="Century Gothic" w:hAnsi="Century Gothic"/>
          <w:sz w:val="24"/>
          <w:szCs w:val="24"/>
        </w:rPr>
        <w:t>Bekannt gemacht entsprechend der Hauptsatzung der Gemeinde Bandelin im „</w:t>
      </w:r>
      <w:proofErr w:type="spellStart"/>
      <w:r w:rsidRPr="006C6A7D">
        <w:rPr>
          <w:rFonts w:ascii="Century Gothic" w:hAnsi="Century Gothic"/>
          <w:sz w:val="24"/>
          <w:szCs w:val="24"/>
        </w:rPr>
        <w:t>Züssower</w:t>
      </w:r>
      <w:proofErr w:type="spellEnd"/>
      <w:r w:rsidRPr="006C6A7D">
        <w:rPr>
          <w:rFonts w:ascii="Century Gothic" w:hAnsi="Century Gothic"/>
          <w:sz w:val="24"/>
          <w:szCs w:val="24"/>
        </w:rPr>
        <w:t xml:space="preserve"> Amtsblatt“ am 09.06.2021</w:t>
      </w:r>
    </w:p>
    <w:p w:rsidR="006C6A7D" w:rsidRDefault="006C6A7D" w:rsidP="006C6A7D">
      <w:pPr>
        <w:spacing w:after="0"/>
        <w:rPr>
          <w:rFonts w:ascii="Century Gothic" w:hAnsi="Century Gothic"/>
          <w:sz w:val="24"/>
          <w:szCs w:val="24"/>
        </w:rPr>
      </w:pPr>
    </w:p>
    <w:p w:rsidR="006C6A7D" w:rsidRDefault="006C6A7D" w:rsidP="006C6A7D">
      <w:pPr>
        <w:spacing w:after="0"/>
        <w:rPr>
          <w:rFonts w:ascii="Century Gothic" w:hAnsi="Century Gothic"/>
          <w:sz w:val="24"/>
          <w:szCs w:val="24"/>
        </w:rPr>
      </w:pPr>
    </w:p>
    <w:p w:rsidR="006C6A7D" w:rsidRDefault="006C6A7D" w:rsidP="006C6A7D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Jana von </w:t>
      </w:r>
      <w:proofErr w:type="spellStart"/>
      <w:r>
        <w:rPr>
          <w:rFonts w:ascii="Century Gothic" w:hAnsi="Century Gothic"/>
          <w:sz w:val="24"/>
          <w:szCs w:val="24"/>
        </w:rPr>
        <w:t>Behren</w:t>
      </w:r>
      <w:proofErr w:type="spellEnd"/>
    </w:p>
    <w:p w:rsidR="006C6A7D" w:rsidRPr="006C6A7D" w:rsidRDefault="006C6A7D" w:rsidP="006C6A7D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Bürgermeisterin</w:t>
      </w:r>
    </w:p>
    <w:sectPr w:rsidR="006C6A7D" w:rsidRPr="006C6A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7D"/>
    <w:rsid w:val="001D3667"/>
    <w:rsid w:val="00352547"/>
    <w:rsid w:val="00434F97"/>
    <w:rsid w:val="0058099C"/>
    <w:rsid w:val="006C6A7D"/>
    <w:rsid w:val="00A77559"/>
    <w:rsid w:val="00B73BD6"/>
    <w:rsid w:val="00BB23B8"/>
    <w:rsid w:val="00C80A35"/>
    <w:rsid w:val="00C90392"/>
    <w:rsid w:val="00FE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AC06-C8BA-440D-9180-B82AC9E2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1"/>
    <w:qFormat/>
    <w:rsid w:val="0035254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854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2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plan.geodaten-mv.de" TargetMode="External"/><Relationship Id="rId5" Type="http://schemas.openxmlformats.org/officeDocument/2006/relationships/hyperlink" Target="https://www.amt-zuessow.de/bekanntmachungen/aktuelle-Beteiligungsverfahre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Sibylle Gurr</dc:creator>
  <cp:keywords/>
  <dc:description/>
  <cp:lastModifiedBy>Sibylle Gurr</cp:lastModifiedBy>
  <cp:revision>2</cp:revision>
  <cp:lastPrinted>2021-05-06T09:12:00Z</cp:lastPrinted>
  <dcterms:created xsi:type="dcterms:W3CDTF">2021-05-11T11:00:00Z</dcterms:created>
  <dcterms:modified xsi:type="dcterms:W3CDTF">2021-05-11T11:00:00Z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{A8836780-2875-49B1-BFAF-EFB187949CDC}</vt:lpwstr>
  </property>
  <property fmtid="{D5CDD505-2E9C-101B-9397-08002B2CF9AE}" pid="3" name="ReadOnly">
    <vt:lpwstr>True</vt:lpwstr>
  </property>
  <property fmtid="{D5CDD505-2E9C-101B-9397-08002B2CF9AE}" pid="4" name="DocTitle">
    <vt:lpwstr> 06 Bau- und Grundstücksmanagement\01 Bauleitplanung und Bauordnung\01 Bauleitplanung\100 Stadt- und Gemeindeplanung\110 Bandelin\B-Plan Nr. 2 Mühlenberg 1. Ä.\04 Beschluss Entwurf und Bekanntmachung\Bekanntmachung (Schreibgeschützt)</vt:lpwstr>
  </property>
</Properties>
</file>