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259F6" w14:textId="0C15DDEC" w:rsidR="00DB21D9" w:rsidRPr="00DB21D9" w:rsidRDefault="00DB21D9" w:rsidP="00DB21D9">
      <w:pPr>
        <w:jc w:val="both"/>
        <w:rPr>
          <w:rFonts w:ascii="Verdana" w:hAnsi="Verdana"/>
          <w:b/>
          <w:bCs/>
          <w:sz w:val="28"/>
        </w:rPr>
      </w:pPr>
      <w:r w:rsidRPr="00DB21D9">
        <w:rPr>
          <w:rFonts w:ascii="Verdana" w:hAnsi="Verdana"/>
          <w:b/>
          <w:bCs/>
          <w:sz w:val="28"/>
        </w:rPr>
        <w:t xml:space="preserve">Amtliche Bekanntmachung der </w:t>
      </w:r>
      <w:r w:rsidR="00573974">
        <w:rPr>
          <w:rFonts w:ascii="Verdana" w:hAnsi="Verdana"/>
          <w:b/>
          <w:bCs/>
          <w:sz w:val="28"/>
        </w:rPr>
        <w:t>Stadt Plau am See</w:t>
      </w:r>
    </w:p>
    <w:p w14:paraId="5A81F294" w14:textId="77777777" w:rsidR="007C72F6" w:rsidRPr="00DB21D9" w:rsidRDefault="007C72F6" w:rsidP="002554F3">
      <w:pPr>
        <w:jc w:val="both"/>
        <w:rPr>
          <w:rFonts w:ascii="Verdana" w:hAnsi="Verdana"/>
          <w:sz w:val="8"/>
        </w:rPr>
      </w:pPr>
      <w:r w:rsidRPr="00DB21D9">
        <w:rPr>
          <w:rFonts w:ascii="Verdana" w:hAnsi="Verdana"/>
          <w:b/>
          <w:bCs/>
          <w:sz w:val="28"/>
        </w:rPr>
        <w:t xml:space="preserve"> </w:t>
      </w:r>
    </w:p>
    <w:p w14:paraId="46440B28" w14:textId="77777777" w:rsidR="007C72F6" w:rsidRPr="00DB21D9" w:rsidRDefault="007C72F6" w:rsidP="002554F3">
      <w:pPr>
        <w:jc w:val="both"/>
        <w:rPr>
          <w:rFonts w:ascii="Verdana" w:hAnsi="Verdana"/>
        </w:rPr>
      </w:pPr>
    </w:p>
    <w:p w14:paraId="3B6CCCE2" w14:textId="0738B048" w:rsidR="007C72F6" w:rsidRPr="00DB21D9" w:rsidRDefault="00DB21D9" w:rsidP="002554F3">
      <w:pPr>
        <w:tabs>
          <w:tab w:val="left" w:pos="688"/>
          <w:tab w:val="left" w:pos="1418"/>
        </w:tabs>
        <w:jc w:val="both"/>
        <w:rPr>
          <w:rFonts w:ascii="Verdana" w:hAnsi="Verdana"/>
          <w:b/>
          <w:sz w:val="22"/>
          <w:szCs w:val="22"/>
        </w:rPr>
      </w:pPr>
      <w:r w:rsidRPr="00DB21D9">
        <w:rPr>
          <w:rFonts w:ascii="Verdana" w:hAnsi="Verdana"/>
        </w:rPr>
        <w:t xml:space="preserve">Betr.: </w:t>
      </w:r>
      <w:r w:rsidR="00573974">
        <w:rPr>
          <w:rFonts w:ascii="Verdana" w:hAnsi="Verdana"/>
          <w:b/>
          <w:sz w:val="22"/>
          <w:szCs w:val="22"/>
        </w:rPr>
        <w:t>4</w:t>
      </w:r>
      <w:r w:rsidR="00B30220" w:rsidRPr="00DB21D9">
        <w:rPr>
          <w:rFonts w:ascii="Verdana" w:hAnsi="Verdana"/>
          <w:b/>
          <w:sz w:val="22"/>
          <w:szCs w:val="22"/>
        </w:rPr>
        <w:t xml:space="preserve">. Änderung des Flächennutzungsplans </w:t>
      </w:r>
      <w:r w:rsidR="000048AE" w:rsidRPr="00DB21D9">
        <w:rPr>
          <w:rFonts w:ascii="Verdana" w:hAnsi="Verdana"/>
          <w:b/>
          <w:sz w:val="22"/>
          <w:szCs w:val="22"/>
        </w:rPr>
        <w:t xml:space="preserve">der </w:t>
      </w:r>
      <w:r w:rsidR="00573974">
        <w:rPr>
          <w:rFonts w:ascii="Verdana" w:hAnsi="Verdana"/>
          <w:b/>
          <w:sz w:val="22"/>
          <w:szCs w:val="22"/>
        </w:rPr>
        <w:t>Stadt Plau am See</w:t>
      </w:r>
      <w:r w:rsidR="00D92307" w:rsidRPr="00DB21D9">
        <w:rPr>
          <w:rFonts w:ascii="Verdana" w:hAnsi="Verdana"/>
          <w:b/>
          <w:sz w:val="22"/>
          <w:szCs w:val="22"/>
        </w:rPr>
        <w:t xml:space="preserve"> </w:t>
      </w:r>
    </w:p>
    <w:p w14:paraId="57FCBB4A" w14:textId="77777777" w:rsidR="000048AE" w:rsidRPr="00DB21D9" w:rsidRDefault="000048AE" w:rsidP="002554F3">
      <w:pPr>
        <w:tabs>
          <w:tab w:val="left" w:pos="688"/>
          <w:tab w:val="left" w:pos="1418"/>
        </w:tabs>
        <w:jc w:val="both"/>
        <w:rPr>
          <w:rFonts w:ascii="Verdana" w:hAnsi="Verdana"/>
          <w:b/>
          <w:color w:val="FF0000"/>
          <w:sz w:val="22"/>
          <w:szCs w:val="22"/>
        </w:rPr>
      </w:pPr>
    </w:p>
    <w:p w14:paraId="15A9E0C6" w14:textId="77777777" w:rsidR="005876E3" w:rsidRPr="00DB21D9" w:rsidRDefault="005876E3" w:rsidP="00DB21D9">
      <w:pPr>
        <w:tabs>
          <w:tab w:val="left" w:pos="688"/>
          <w:tab w:val="left" w:pos="1418"/>
        </w:tabs>
        <w:ind w:left="690" w:hanging="690"/>
        <w:jc w:val="both"/>
        <w:rPr>
          <w:rFonts w:ascii="Verdana" w:hAnsi="Verdana"/>
          <w:b/>
          <w:sz w:val="22"/>
          <w:szCs w:val="22"/>
        </w:rPr>
      </w:pPr>
      <w:r w:rsidRPr="00DB21D9">
        <w:rPr>
          <w:rFonts w:ascii="Verdana" w:hAnsi="Verdana"/>
        </w:rPr>
        <w:t>hier:</w:t>
      </w:r>
      <w:r w:rsidRPr="00DB21D9">
        <w:rPr>
          <w:rFonts w:ascii="Verdana" w:hAnsi="Verdana"/>
          <w:b/>
          <w:sz w:val="22"/>
          <w:szCs w:val="22"/>
        </w:rPr>
        <w:tab/>
        <w:t xml:space="preserve">Bekanntmachung </w:t>
      </w:r>
      <w:r w:rsidR="00A03236" w:rsidRPr="00DB21D9">
        <w:rPr>
          <w:rFonts w:ascii="Verdana" w:hAnsi="Verdana"/>
          <w:b/>
          <w:sz w:val="22"/>
          <w:szCs w:val="22"/>
        </w:rPr>
        <w:t>der</w:t>
      </w:r>
      <w:r w:rsidR="00DB21D9" w:rsidRPr="00DB21D9">
        <w:rPr>
          <w:rFonts w:ascii="Verdana" w:hAnsi="Verdana"/>
          <w:b/>
          <w:sz w:val="22"/>
          <w:szCs w:val="22"/>
        </w:rPr>
        <w:t xml:space="preserve"> </w:t>
      </w:r>
      <w:r w:rsidRPr="00DB21D9">
        <w:rPr>
          <w:rFonts w:ascii="Verdana" w:hAnsi="Verdana"/>
          <w:b/>
          <w:sz w:val="22"/>
          <w:szCs w:val="22"/>
        </w:rPr>
        <w:t>frühzeitigen Öffentlichkeitsbeteiligung gemäß § 3 Abs. 1 BauGB</w:t>
      </w:r>
    </w:p>
    <w:p w14:paraId="3120CC12" w14:textId="77777777" w:rsidR="007C72F6" w:rsidRPr="00DB21D9" w:rsidRDefault="007C72F6" w:rsidP="002554F3">
      <w:pPr>
        <w:tabs>
          <w:tab w:val="left" w:pos="688"/>
          <w:tab w:val="left" w:pos="1418"/>
        </w:tabs>
        <w:jc w:val="both"/>
        <w:rPr>
          <w:rFonts w:ascii="Verdana" w:hAnsi="Verdana"/>
          <w:b/>
          <w:bCs/>
          <w:sz w:val="10"/>
          <w:szCs w:val="10"/>
        </w:rPr>
      </w:pPr>
    </w:p>
    <w:p w14:paraId="1B438CBE" w14:textId="1334E04C" w:rsidR="00E53944" w:rsidRDefault="00D63CA9" w:rsidP="002554F3">
      <w:pPr>
        <w:spacing w:before="120"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Die Stadtvertretung hat am 26.09.2018, Beschluss-Nr. S/14/0391</w:t>
      </w:r>
      <w:r w:rsidR="000B7362">
        <w:rPr>
          <w:rFonts w:ascii="Verdana" w:hAnsi="Verdana"/>
          <w:sz w:val="22"/>
          <w:szCs w:val="22"/>
        </w:rPr>
        <w:t>,</w:t>
      </w:r>
      <w:r w:rsidR="00E53944">
        <w:rPr>
          <w:rFonts w:ascii="Verdana" w:hAnsi="Verdana"/>
          <w:sz w:val="22"/>
          <w:szCs w:val="22"/>
        </w:rPr>
        <w:t xml:space="preserve"> die Aufstellung sowie die </w:t>
      </w:r>
      <w:r w:rsidR="000B7362">
        <w:rPr>
          <w:rFonts w:ascii="Verdana" w:hAnsi="Verdana"/>
          <w:sz w:val="22"/>
          <w:szCs w:val="22"/>
        </w:rPr>
        <w:t xml:space="preserve">Einleitung der </w:t>
      </w:r>
      <w:r w:rsidR="00E53944">
        <w:rPr>
          <w:rFonts w:ascii="Verdana" w:hAnsi="Verdana"/>
          <w:sz w:val="22"/>
          <w:szCs w:val="22"/>
        </w:rPr>
        <w:t>frühzeitige</w:t>
      </w:r>
      <w:r w:rsidR="000B7362">
        <w:rPr>
          <w:rFonts w:ascii="Verdana" w:hAnsi="Verdana"/>
          <w:sz w:val="22"/>
          <w:szCs w:val="22"/>
        </w:rPr>
        <w:t xml:space="preserve">n Behörden- und </w:t>
      </w:r>
      <w:r w:rsidR="00E53944">
        <w:rPr>
          <w:rFonts w:ascii="Verdana" w:hAnsi="Verdana"/>
          <w:sz w:val="22"/>
          <w:szCs w:val="22"/>
        </w:rPr>
        <w:t>Öffentlichkeit</w:t>
      </w:r>
      <w:r w:rsidR="000B7362">
        <w:rPr>
          <w:rFonts w:ascii="Verdana" w:hAnsi="Verdana"/>
          <w:sz w:val="22"/>
          <w:szCs w:val="22"/>
        </w:rPr>
        <w:t>sbeteiligung zur 4. Änderung des Flächennutzungsplanes beschlossen</w:t>
      </w:r>
      <w:r w:rsidR="00E53944">
        <w:rPr>
          <w:rFonts w:ascii="Verdana" w:hAnsi="Verdana"/>
          <w:sz w:val="22"/>
          <w:szCs w:val="22"/>
        </w:rPr>
        <w:t xml:space="preserve">. </w:t>
      </w:r>
    </w:p>
    <w:p w14:paraId="52419499" w14:textId="37DC58B3" w:rsidR="00DB21D9" w:rsidRPr="00DB21D9" w:rsidRDefault="00DB21D9" w:rsidP="002554F3">
      <w:pPr>
        <w:spacing w:before="120" w:line="276" w:lineRule="auto"/>
        <w:jc w:val="both"/>
        <w:rPr>
          <w:rFonts w:ascii="Verdana" w:hAnsi="Verdana"/>
          <w:sz w:val="22"/>
          <w:szCs w:val="22"/>
        </w:rPr>
      </w:pPr>
      <w:r w:rsidRPr="00DB21D9">
        <w:rPr>
          <w:rFonts w:ascii="Verdana" w:hAnsi="Verdana"/>
          <w:sz w:val="22"/>
          <w:szCs w:val="22"/>
        </w:rPr>
        <w:t>Für den in anliegender Übersichtskarte gekennzeichneten Geltungsbereich</w:t>
      </w:r>
      <w:r w:rsidR="00B30220" w:rsidRPr="00DB21D9">
        <w:rPr>
          <w:rFonts w:ascii="Verdana" w:hAnsi="Verdana"/>
          <w:sz w:val="22"/>
          <w:szCs w:val="22"/>
        </w:rPr>
        <w:t xml:space="preserve"> </w:t>
      </w:r>
      <w:r w:rsidR="00573974">
        <w:rPr>
          <w:rFonts w:ascii="Verdana" w:hAnsi="Verdana"/>
          <w:sz w:val="22"/>
          <w:szCs w:val="22"/>
        </w:rPr>
        <w:t xml:space="preserve">sind die Anpassungen der Größe des Gewerbegebietes, die Ausweisung von Mischgebietsflächen, die </w:t>
      </w:r>
      <w:r w:rsidR="007D24B3">
        <w:rPr>
          <w:rFonts w:ascii="Verdana" w:hAnsi="Verdana"/>
          <w:sz w:val="22"/>
          <w:szCs w:val="22"/>
        </w:rPr>
        <w:t xml:space="preserve">Anpassung der Größen der Allgemeinen Wohngebietsflächen sowie die Ausweisung von </w:t>
      </w:r>
      <w:r w:rsidR="00B30220" w:rsidRPr="00DB21D9">
        <w:rPr>
          <w:rFonts w:ascii="Verdana" w:hAnsi="Verdana"/>
          <w:sz w:val="22"/>
          <w:szCs w:val="22"/>
        </w:rPr>
        <w:t>sonstigen Sondergebiet</w:t>
      </w:r>
      <w:r w:rsidR="007D24B3">
        <w:rPr>
          <w:rFonts w:ascii="Verdana" w:hAnsi="Verdana"/>
          <w:sz w:val="22"/>
          <w:szCs w:val="22"/>
        </w:rPr>
        <w:t xml:space="preserve">sflächen </w:t>
      </w:r>
      <w:r w:rsidR="00B30220" w:rsidRPr="00DB21D9">
        <w:rPr>
          <w:rFonts w:ascii="Verdana" w:hAnsi="Verdana"/>
          <w:sz w:val="22"/>
          <w:szCs w:val="22"/>
        </w:rPr>
        <w:t xml:space="preserve">nach § 11 Abs. 2 BauNVO mit der Zweckbestimmung </w:t>
      </w:r>
      <w:r w:rsidR="007D24B3">
        <w:rPr>
          <w:rFonts w:ascii="Verdana" w:hAnsi="Verdana"/>
          <w:sz w:val="22"/>
          <w:szCs w:val="22"/>
        </w:rPr>
        <w:t xml:space="preserve">Großflächiger Einzelhandel </w:t>
      </w:r>
      <w:r w:rsidRPr="00DB21D9">
        <w:rPr>
          <w:rFonts w:ascii="Verdana" w:hAnsi="Verdana"/>
          <w:sz w:val="22"/>
          <w:szCs w:val="22"/>
        </w:rPr>
        <w:t>vorgesehen</w:t>
      </w:r>
      <w:r w:rsidR="00B30220" w:rsidRPr="00DB21D9">
        <w:rPr>
          <w:rFonts w:ascii="Verdana" w:hAnsi="Verdana"/>
          <w:sz w:val="22"/>
          <w:szCs w:val="22"/>
        </w:rPr>
        <w:t xml:space="preserve">. </w:t>
      </w:r>
    </w:p>
    <w:p w14:paraId="38EE850E" w14:textId="507AA819" w:rsidR="00116D17" w:rsidRPr="00DB21D9" w:rsidRDefault="00B30220" w:rsidP="002554F3">
      <w:pPr>
        <w:spacing w:before="120" w:line="276" w:lineRule="auto"/>
        <w:jc w:val="both"/>
        <w:rPr>
          <w:rFonts w:ascii="Verdana" w:hAnsi="Verdana"/>
          <w:color w:val="FF0000"/>
          <w:sz w:val="22"/>
          <w:szCs w:val="22"/>
        </w:rPr>
      </w:pPr>
      <w:r w:rsidRPr="00DB21D9">
        <w:rPr>
          <w:rFonts w:ascii="Verdana" w:hAnsi="Verdana"/>
          <w:sz w:val="22"/>
          <w:szCs w:val="22"/>
        </w:rPr>
        <w:t xml:space="preserve">Der derzeit wirksame Flächennutzungsplan weist den Änderungsbereich als </w:t>
      </w:r>
      <w:r w:rsidR="00DB21D9" w:rsidRPr="00DB21D9">
        <w:rPr>
          <w:rFonts w:ascii="Verdana" w:hAnsi="Verdana"/>
          <w:sz w:val="22"/>
          <w:szCs w:val="22"/>
        </w:rPr>
        <w:t>Gewerbe</w:t>
      </w:r>
      <w:r w:rsidR="005C04F8">
        <w:rPr>
          <w:rFonts w:ascii="Verdana" w:hAnsi="Verdana"/>
          <w:sz w:val="22"/>
          <w:szCs w:val="22"/>
        </w:rPr>
        <w:t>gebiet</w:t>
      </w:r>
      <w:r w:rsidR="00521A11">
        <w:rPr>
          <w:rFonts w:ascii="Verdana" w:hAnsi="Verdana"/>
          <w:sz w:val="22"/>
          <w:szCs w:val="22"/>
        </w:rPr>
        <w:t xml:space="preserve">, als Fläche für den Naturschutz sowie als Allgemeines Wohngebiet aus. </w:t>
      </w:r>
      <w:r w:rsidRPr="00DB21D9">
        <w:rPr>
          <w:rFonts w:ascii="Verdana" w:hAnsi="Verdana"/>
          <w:sz w:val="22"/>
          <w:szCs w:val="22"/>
        </w:rPr>
        <w:t>Aus diesem Grund l</w:t>
      </w:r>
      <w:r w:rsidR="00521A11">
        <w:rPr>
          <w:rFonts w:ascii="Verdana" w:hAnsi="Verdana"/>
          <w:sz w:val="22"/>
          <w:szCs w:val="22"/>
        </w:rPr>
        <w:t>assen sic</w:t>
      </w:r>
      <w:r w:rsidR="000B7362">
        <w:rPr>
          <w:rFonts w:ascii="Verdana" w:hAnsi="Verdana"/>
          <w:sz w:val="22"/>
          <w:szCs w:val="22"/>
        </w:rPr>
        <w:t>h die mit dem</w:t>
      </w:r>
      <w:r w:rsidR="00521A11" w:rsidRPr="00521A11">
        <w:rPr>
          <w:rFonts w:ascii="Verdana" w:hAnsi="Verdana"/>
          <w:sz w:val="22"/>
          <w:szCs w:val="22"/>
        </w:rPr>
        <w:t xml:space="preserve"> B-P</w:t>
      </w:r>
      <w:r w:rsidR="000B7362">
        <w:rPr>
          <w:rFonts w:ascii="Verdana" w:hAnsi="Verdana"/>
          <w:sz w:val="22"/>
          <w:szCs w:val="22"/>
        </w:rPr>
        <w:t>lan Nr. 38 „Rostocker Chaussee“</w:t>
      </w:r>
      <w:r w:rsidR="00521A11" w:rsidRPr="00521A11">
        <w:rPr>
          <w:rFonts w:ascii="Verdana" w:hAnsi="Verdana"/>
          <w:sz w:val="22"/>
          <w:szCs w:val="22"/>
        </w:rPr>
        <w:t xml:space="preserve"> der Stadt Plau am See </w:t>
      </w:r>
      <w:r w:rsidR="00521A11">
        <w:rPr>
          <w:rFonts w:ascii="Verdana" w:hAnsi="Verdana"/>
          <w:sz w:val="22"/>
          <w:szCs w:val="22"/>
        </w:rPr>
        <w:t xml:space="preserve">verfolgten Planungsziele </w:t>
      </w:r>
      <w:r w:rsidRPr="00DB21D9">
        <w:rPr>
          <w:rFonts w:ascii="Verdana" w:hAnsi="Verdana"/>
          <w:sz w:val="22"/>
          <w:szCs w:val="22"/>
        </w:rPr>
        <w:t xml:space="preserve">nicht aus dem wirksamen Flächennutzungsplan entwickeln. Die deshalb erforderliche </w:t>
      </w:r>
      <w:r w:rsidR="008D427C">
        <w:rPr>
          <w:rFonts w:ascii="Verdana" w:hAnsi="Verdana"/>
          <w:sz w:val="22"/>
          <w:szCs w:val="22"/>
        </w:rPr>
        <w:t xml:space="preserve">4. </w:t>
      </w:r>
      <w:r w:rsidRPr="00DB21D9">
        <w:rPr>
          <w:rFonts w:ascii="Verdana" w:hAnsi="Verdana"/>
          <w:sz w:val="22"/>
          <w:szCs w:val="22"/>
        </w:rPr>
        <w:t>Änderung des Flächennutzungsplans erfolgt daher im Parallelverfahren gemäß § 8 Abs. 3 BauGB. Damit wird dem Entwicklungsgebot nach</w:t>
      </w:r>
      <w:r w:rsidR="00936D6C" w:rsidRPr="00DB21D9">
        <w:rPr>
          <w:rFonts w:ascii="Verdana" w:hAnsi="Verdana"/>
          <w:sz w:val="22"/>
          <w:szCs w:val="22"/>
        </w:rPr>
        <w:t xml:space="preserve"> </w:t>
      </w:r>
      <w:r w:rsidRPr="00DB21D9">
        <w:rPr>
          <w:rFonts w:ascii="Verdana" w:hAnsi="Verdana"/>
          <w:sz w:val="22"/>
          <w:szCs w:val="22"/>
        </w:rPr>
        <w:t>§ 8 Abs. 2 Rechnung getragen.</w:t>
      </w:r>
      <w:r w:rsidRPr="00DB21D9">
        <w:rPr>
          <w:rFonts w:ascii="Verdana" w:hAnsi="Verdana"/>
          <w:color w:val="FF0000"/>
          <w:sz w:val="22"/>
          <w:szCs w:val="22"/>
        </w:rPr>
        <w:t xml:space="preserve"> </w:t>
      </w:r>
    </w:p>
    <w:p w14:paraId="31732AE6" w14:textId="1B6300E9" w:rsidR="002554F3" w:rsidRPr="00DB21D9" w:rsidRDefault="00B1034B" w:rsidP="002554F3">
      <w:pPr>
        <w:spacing w:before="120" w:line="276" w:lineRule="auto"/>
        <w:jc w:val="both"/>
        <w:rPr>
          <w:rFonts w:ascii="Verdana" w:hAnsi="Verdana"/>
          <w:sz w:val="22"/>
          <w:szCs w:val="22"/>
        </w:rPr>
      </w:pPr>
      <w:r w:rsidRPr="00DB21D9">
        <w:rPr>
          <w:rFonts w:ascii="Verdana" w:hAnsi="Verdana"/>
          <w:sz w:val="22"/>
          <w:szCs w:val="22"/>
        </w:rPr>
        <w:t>Die gemäß § 3 Abs</w:t>
      </w:r>
      <w:r w:rsidR="00DB21D9" w:rsidRPr="00DB21D9">
        <w:rPr>
          <w:rFonts w:ascii="Verdana" w:hAnsi="Verdana"/>
          <w:sz w:val="22"/>
          <w:szCs w:val="22"/>
        </w:rPr>
        <w:t>.</w:t>
      </w:r>
      <w:r w:rsidRPr="00DB21D9">
        <w:rPr>
          <w:rFonts w:ascii="Verdana" w:hAnsi="Verdana"/>
          <w:sz w:val="22"/>
          <w:szCs w:val="22"/>
        </w:rPr>
        <w:t xml:space="preserve"> 1 BauGB erforderliche frühzeitige Unterrichtung der Öffentlichkeit soll in Form einer öffentlichen </w:t>
      </w:r>
      <w:r w:rsidR="002554F3" w:rsidRPr="00DB21D9">
        <w:rPr>
          <w:rFonts w:ascii="Verdana" w:hAnsi="Verdana"/>
          <w:sz w:val="22"/>
          <w:szCs w:val="22"/>
        </w:rPr>
        <w:t>Auslegung</w:t>
      </w:r>
      <w:r w:rsidRPr="00DB21D9">
        <w:rPr>
          <w:rFonts w:ascii="Verdana" w:hAnsi="Verdana"/>
          <w:sz w:val="22"/>
          <w:szCs w:val="22"/>
        </w:rPr>
        <w:t xml:space="preserve"> durchgeführt werden.</w:t>
      </w:r>
      <w:r w:rsidR="00DB21D9">
        <w:rPr>
          <w:rFonts w:ascii="Verdana" w:hAnsi="Verdana"/>
          <w:sz w:val="22"/>
          <w:szCs w:val="22"/>
        </w:rPr>
        <w:t xml:space="preserve"> </w:t>
      </w:r>
      <w:r w:rsidR="002554F3" w:rsidRPr="00DB21D9">
        <w:rPr>
          <w:rFonts w:ascii="Verdana" w:hAnsi="Verdana"/>
          <w:sz w:val="22"/>
          <w:szCs w:val="22"/>
        </w:rPr>
        <w:t xml:space="preserve">Der Vorentwurf der </w:t>
      </w:r>
      <w:r w:rsidR="00521A11">
        <w:rPr>
          <w:rFonts w:ascii="Verdana" w:hAnsi="Verdana"/>
          <w:sz w:val="22"/>
          <w:szCs w:val="22"/>
        </w:rPr>
        <w:t>4</w:t>
      </w:r>
      <w:r w:rsidR="002554F3" w:rsidRPr="00DB21D9">
        <w:rPr>
          <w:rFonts w:ascii="Verdana" w:hAnsi="Verdana"/>
          <w:sz w:val="22"/>
          <w:szCs w:val="22"/>
        </w:rPr>
        <w:t xml:space="preserve">. Änderung des Flächennutzungsplans liegt </w:t>
      </w:r>
      <w:r w:rsidR="00DB21D9" w:rsidRPr="00DB21D9">
        <w:rPr>
          <w:rFonts w:ascii="Verdana" w:hAnsi="Verdana"/>
          <w:sz w:val="22"/>
          <w:szCs w:val="22"/>
        </w:rPr>
        <w:t>in der Zeit</w:t>
      </w:r>
    </w:p>
    <w:p w14:paraId="2A4197F7" w14:textId="3372EAF4" w:rsidR="00DB21D9" w:rsidRPr="00DB21D9" w:rsidRDefault="00DB21D9" w:rsidP="00DB21D9">
      <w:pPr>
        <w:spacing w:before="120"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DB21D9">
        <w:rPr>
          <w:rFonts w:ascii="Verdana" w:hAnsi="Verdana"/>
          <w:b/>
          <w:bCs/>
          <w:sz w:val="22"/>
          <w:szCs w:val="22"/>
        </w:rPr>
        <w:t xml:space="preserve">vom </w:t>
      </w:r>
      <w:r w:rsidR="000B7362">
        <w:rPr>
          <w:rFonts w:ascii="Verdana" w:hAnsi="Verdana"/>
          <w:b/>
          <w:bCs/>
          <w:sz w:val="22"/>
          <w:szCs w:val="22"/>
        </w:rPr>
        <w:t>30</w:t>
      </w:r>
      <w:r w:rsidRPr="00DB21D9">
        <w:rPr>
          <w:rFonts w:ascii="Verdana" w:hAnsi="Verdana"/>
          <w:b/>
          <w:bCs/>
          <w:sz w:val="22"/>
          <w:szCs w:val="22"/>
        </w:rPr>
        <w:t>.0</w:t>
      </w:r>
      <w:r w:rsidR="00521A11">
        <w:rPr>
          <w:rFonts w:ascii="Verdana" w:hAnsi="Verdana"/>
          <w:b/>
          <w:bCs/>
          <w:sz w:val="22"/>
          <w:szCs w:val="22"/>
        </w:rPr>
        <w:t>5</w:t>
      </w:r>
      <w:r w:rsidRPr="00DB21D9">
        <w:rPr>
          <w:rFonts w:ascii="Verdana" w:hAnsi="Verdana"/>
          <w:b/>
          <w:bCs/>
          <w:sz w:val="22"/>
          <w:szCs w:val="22"/>
        </w:rPr>
        <w:t>.202</w:t>
      </w:r>
      <w:r w:rsidR="00521A11">
        <w:rPr>
          <w:rFonts w:ascii="Verdana" w:hAnsi="Verdana"/>
          <w:b/>
          <w:bCs/>
          <w:sz w:val="22"/>
          <w:szCs w:val="22"/>
        </w:rPr>
        <w:t>2</w:t>
      </w:r>
      <w:r w:rsidRPr="00DB21D9">
        <w:rPr>
          <w:rFonts w:ascii="Verdana" w:hAnsi="Verdana"/>
          <w:b/>
          <w:bCs/>
          <w:sz w:val="22"/>
          <w:szCs w:val="22"/>
        </w:rPr>
        <w:t xml:space="preserve"> bis </w:t>
      </w:r>
      <w:r w:rsidR="000B7362">
        <w:rPr>
          <w:rFonts w:ascii="Verdana" w:hAnsi="Verdana"/>
          <w:b/>
          <w:bCs/>
          <w:sz w:val="22"/>
          <w:szCs w:val="22"/>
        </w:rPr>
        <w:t>01.07.2022</w:t>
      </w:r>
    </w:p>
    <w:p w14:paraId="316FB37A" w14:textId="3A7F3A85" w:rsidR="00DB21D9" w:rsidRPr="00184E25" w:rsidRDefault="00DB21D9" w:rsidP="00DB21D9">
      <w:pPr>
        <w:spacing w:before="120"/>
        <w:jc w:val="both"/>
        <w:rPr>
          <w:rFonts w:ascii="Verdana" w:hAnsi="Verdana"/>
          <w:sz w:val="22"/>
          <w:szCs w:val="22"/>
        </w:rPr>
      </w:pPr>
      <w:r w:rsidRPr="00184E25">
        <w:rPr>
          <w:rFonts w:ascii="Verdana" w:hAnsi="Verdana"/>
          <w:sz w:val="22"/>
          <w:szCs w:val="22"/>
        </w:rPr>
        <w:t>i</w:t>
      </w:r>
      <w:r w:rsidR="00521A11">
        <w:rPr>
          <w:rFonts w:ascii="Verdana" w:hAnsi="Verdana"/>
          <w:sz w:val="22"/>
          <w:szCs w:val="22"/>
        </w:rPr>
        <w:t>n der Stadt Plau am See</w:t>
      </w:r>
      <w:r w:rsidRPr="00184E25">
        <w:rPr>
          <w:rFonts w:ascii="Verdana" w:hAnsi="Verdana"/>
          <w:sz w:val="22"/>
          <w:szCs w:val="22"/>
        </w:rPr>
        <w:t xml:space="preserve">, Bauamt, </w:t>
      </w:r>
      <w:r w:rsidR="00521A11">
        <w:rPr>
          <w:rFonts w:ascii="Verdana" w:hAnsi="Verdana"/>
          <w:sz w:val="22"/>
          <w:szCs w:val="22"/>
        </w:rPr>
        <w:t>Markt 2</w:t>
      </w:r>
      <w:r w:rsidRPr="00184E25">
        <w:rPr>
          <w:rFonts w:ascii="Verdana" w:hAnsi="Verdana"/>
          <w:sz w:val="22"/>
          <w:szCs w:val="22"/>
        </w:rPr>
        <w:t xml:space="preserve">, </w:t>
      </w:r>
      <w:r w:rsidR="00521A11" w:rsidRPr="00521A11">
        <w:rPr>
          <w:rFonts w:ascii="Verdana" w:hAnsi="Verdana"/>
          <w:sz w:val="22"/>
          <w:szCs w:val="22"/>
        </w:rPr>
        <w:t>19395</w:t>
      </w:r>
      <w:r w:rsidRPr="00184E25">
        <w:rPr>
          <w:rFonts w:ascii="Verdana" w:hAnsi="Verdana"/>
          <w:sz w:val="22"/>
          <w:szCs w:val="22"/>
        </w:rPr>
        <w:t xml:space="preserve"> </w:t>
      </w:r>
      <w:r w:rsidR="003329D1">
        <w:rPr>
          <w:rFonts w:ascii="Verdana" w:hAnsi="Verdana"/>
          <w:sz w:val="22"/>
          <w:szCs w:val="22"/>
        </w:rPr>
        <w:t xml:space="preserve">Stadt Plau am See </w:t>
      </w:r>
      <w:r w:rsidRPr="00184E25">
        <w:rPr>
          <w:rFonts w:ascii="Verdana" w:hAnsi="Verdana"/>
          <w:sz w:val="22"/>
          <w:szCs w:val="22"/>
        </w:rPr>
        <w:t>während folgender Zeiten öffentlich aus:</w:t>
      </w:r>
    </w:p>
    <w:p w14:paraId="25451382" w14:textId="7384D7AB" w:rsidR="00DB21D9" w:rsidRPr="00184E25" w:rsidRDefault="00DB21D9" w:rsidP="00DB21D9">
      <w:pPr>
        <w:spacing w:before="120"/>
        <w:jc w:val="both"/>
        <w:rPr>
          <w:rFonts w:ascii="Verdana" w:hAnsi="Verdana"/>
          <w:sz w:val="22"/>
          <w:szCs w:val="22"/>
        </w:rPr>
      </w:pPr>
      <w:r w:rsidRPr="00184E25">
        <w:rPr>
          <w:rFonts w:ascii="Verdana" w:hAnsi="Verdana"/>
          <w:sz w:val="22"/>
          <w:szCs w:val="22"/>
        </w:rPr>
        <w:t xml:space="preserve">montags </w:t>
      </w:r>
      <w:r w:rsidRPr="00184E25">
        <w:rPr>
          <w:rFonts w:ascii="Verdana" w:hAnsi="Verdana"/>
          <w:sz w:val="22"/>
          <w:szCs w:val="22"/>
        </w:rPr>
        <w:tab/>
      </w:r>
      <w:r w:rsidRPr="00184E25">
        <w:rPr>
          <w:rFonts w:ascii="Verdana" w:hAnsi="Verdana"/>
          <w:sz w:val="22"/>
          <w:szCs w:val="22"/>
        </w:rPr>
        <w:tab/>
        <w:t>von 9:00 – 1</w:t>
      </w:r>
      <w:r w:rsidR="003329D1">
        <w:rPr>
          <w:rFonts w:ascii="Verdana" w:hAnsi="Verdana"/>
          <w:sz w:val="22"/>
          <w:szCs w:val="22"/>
        </w:rPr>
        <w:t>2</w:t>
      </w:r>
      <w:r w:rsidRPr="00184E25">
        <w:rPr>
          <w:rFonts w:ascii="Verdana" w:hAnsi="Verdana"/>
          <w:sz w:val="22"/>
          <w:szCs w:val="22"/>
        </w:rPr>
        <w:t>:00 Uhr</w:t>
      </w:r>
    </w:p>
    <w:p w14:paraId="660A20F1" w14:textId="59309282" w:rsidR="00DB21D9" w:rsidRDefault="00DB21D9" w:rsidP="00DB21D9">
      <w:pPr>
        <w:jc w:val="both"/>
        <w:rPr>
          <w:rFonts w:ascii="Verdana" w:hAnsi="Verdana"/>
          <w:sz w:val="22"/>
          <w:szCs w:val="22"/>
        </w:rPr>
      </w:pPr>
      <w:r w:rsidRPr="00184E25">
        <w:rPr>
          <w:rFonts w:ascii="Verdana" w:hAnsi="Verdana"/>
          <w:sz w:val="22"/>
          <w:szCs w:val="22"/>
        </w:rPr>
        <w:t xml:space="preserve">dienstags </w:t>
      </w:r>
      <w:r w:rsidRPr="00184E25">
        <w:rPr>
          <w:rFonts w:ascii="Verdana" w:hAnsi="Verdana"/>
          <w:sz w:val="22"/>
          <w:szCs w:val="22"/>
        </w:rPr>
        <w:tab/>
      </w:r>
      <w:r w:rsidRPr="00184E25">
        <w:rPr>
          <w:rFonts w:ascii="Verdana" w:hAnsi="Verdana"/>
          <w:sz w:val="22"/>
          <w:szCs w:val="22"/>
        </w:rPr>
        <w:tab/>
        <w:t>von 9:00 – 1</w:t>
      </w:r>
      <w:r w:rsidR="003329D1">
        <w:rPr>
          <w:rFonts w:ascii="Verdana" w:hAnsi="Verdana"/>
          <w:sz w:val="22"/>
          <w:szCs w:val="22"/>
        </w:rPr>
        <w:t>2</w:t>
      </w:r>
      <w:r w:rsidRPr="00184E25">
        <w:rPr>
          <w:rFonts w:ascii="Verdana" w:hAnsi="Verdana"/>
          <w:sz w:val="22"/>
          <w:szCs w:val="22"/>
        </w:rPr>
        <w:t>:00 Uhr</w:t>
      </w:r>
      <w:r w:rsidR="003329D1">
        <w:rPr>
          <w:rFonts w:ascii="Verdana" w:hAnsi="Verdana"/>
          <w:sz w:val="22"/>
          <w:szCs w:val="22"/>
        </w:rPr>
        <w:t xml:space="preserve"> und 14:00 – 18:00 Uhr</w:t>
      </w:r>
    </w:p>
    <w:p w14:paraId="385386CD" w14:textId="2EFE9433" w:rsidR="00DB21D9" w:rsidRPr="00184E25" w:rsidRDefault="00DB21D9" w:rsidP="00DB21D9">
      <w:pPr>
        <w:jc w:val="both"/>
        <w:rPr>
          <w:rFonts w:ascii="Verdana" w:hAnsi="Verdana"/>
          <w:sz w:val="22"/>
          <w:szCs w:val="22"/>
        </w:rPr>
      </w:pPr>
      <w:r w:rsidRPr="00184E25">
        <w:rPr>
          <w:rFonts w:ascii="Verdana" w:hAnsi="Verdana"/>
          <w:sz w:val="22"/>
          <w:szCs w:val="22"/>
        </w:rPr>
        <w:t xml:space="preserve">donnerstags </w:t>
      </w:r>
      <w:r w:rsidRPr="00184E25">
        <w:rPr>
          <w:rFonts w:ascii="Verdana" w:hAnsi="Verdana"/>
          <w:sz w:val="22"/>
          <w:szCs w:val="22"/>
        </w:rPr>
        <w:tab/>
        <w:t>von 9:00 – 1</w:t>
      </w:r>
      <w:r w:rsidR="003329D1">
        <w:rPr>
          <w:rFonts w:ascii="Verdana" w:hAnsi="Verdana"/>
          <w:sz w:val="22"/>
          <w:szCs w:val="22"/>
        </w:rPr>
        <w:t>2</w:t>
      </w:r>
      <w:r w:rsidRPr="00184E25">
        <w:rPr>
          <w:rFonts w:ascii="Verdana" w:hAnsi="Verdana"/>
          <w:sz w:val="22"/>
          <w:szCs w:val="22"/>
        </w:rPr>
        <w:t>:00 Uhr</w:t>
      </w:r>
    </w:p>
    <w:p w14:paraId="77674687" w14:textId="77777777" w:rsidR="00DB21D9" w:rsidRPr="00184E25" w:rsidRDefault="00DB21D9" w:rsidP="00DB21D9">
      <w:pPr>
        <w:jc w:val="both"/>
        <w:rPr>
          <w:rFonts w:ascii="Verdana" w:hAnsi="Verdana"/>
          <w:sz w:val="22"/>
          <w:szCs w:val="22"/>
        </w:rPr>
      </w:pPr>
      <w:r w:rsidRPr="00184E25">
        <w:rPr>
          <w:rFonts w:ascii="Verdana" w:hAnsi="Verdana"/>
          <w:sz w:val="22"/>
          <w:szCs w:val="22"/>
        </w:rPr>
        <w:t xml:space="preserve">freitags </w:t>
      </w:r>
      <w:r w:rsidRPr="00184E25">
        <w:rPr>
          <w:rFonts w:ascii="Verdana" w:hAnsi="Verdana"/>
          <w:sz w:val="22"/>
          <w:szCs w:val="22"/>
        </w:rPr>
        <w:tab/>
      </w:r>
      <w:r w:rsidRPr="00184E25">
        <w:rPr>
          <w:rFonts w:ascii="Verdana" w:hAnsi="Verdana"/>
          <w:sz w:val="22"/>
          <w:szCs w:val="22"/>
        </w:rPr>
        <w:tab/>
        <w:t>von 9.00 – 12:00 Uhr</w:t>
      </w:r>
    </w:p>
    <w:p w14:paraId="5009A400" w14:textId="77777777" w:rsidR="002554F3" w:rsidRPr="00525D45" w:rsidRDefault="002554F3" w:rsidP="002554F3">
      <w:pPr>
        <w:spacing w:before="120" w:line="276" w:lineRule="auto"/>
        <w:jc w:val="both"/>
        <w:rPr>
          <w:rFonts w:ascii="Verdana" w:hAnsi="Verdana"/>
          <w:spacing w:val="-6"/>
          <w:sz w:val="22"/>
          <w:szCs w:val="22"/>
        </w:rPr>
      </w:pPr>
      <w:bookmarkStart w:id="0" w:name="_Hlk66696842"/>
      <w:r w:rsidRPr="00525D45">
        <w:rPr>
          <w:rFonts w:ascii="Verdana" w:hAnsi="Verdana"/>
          <w:spacing w:val="-6"/>
          <w:sz w:val="22"/>
          <w:szCs w:val="22"/>
        </w:rPr>
        <w:t>(außerhalb dieser Zeiten nach Vereinbarung).</w:t>
      </w:r>
    </w:p>
    <w:bookmarkEnd w:id="0"/>
    <w:p w14:paraId="1CE570B0" w14:textId="68673A54" w:rsidR="00525D45" w:rsidRPr="00525D45" w:rsidRDefault="00525D45" w:rsidP="00525D45">
      <w:pPr>
        <w:tabs>
          <w:tab w:val="left" w:pos="688"/>
          <w:tab w:val="left" w:pos="1418"/>
        </w:tabs>
        <w:spacing w:before="120"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525D45">
        <w:rPr>
          <w:rFonts w:ascii="Verdana" w:hAnsi="Verdana"/>
          <w:spacing w:val="-6"/>
          <w:sz w:val="22"/>
          <w:szCs w:val="22"/>
        </w:rPr>
        <w:t xml:space="preserve">Zusätzlich ist der Inhalt dieser Bekanntmachung und die nach § 3 Abs. 1 BauGB auszulegenden Unterlagen im Internet unter </w:t>
      </w:r>
      <w:r w:rsidR="003329D1" w:rsidRPr="00B851AB">
        <w:rPr>
          <w:color w:val="000000" w:themeColor="text1"/>
          <w:sz w:val="22"/>
          <w:szCs w:val="22"/>
        </w:rPr>
        <w:t>http</w:t>
      </w:r>
      <w:r w:rsidR="00B851AB" w:rsidRPr="00B851AB">
        <w:rPr>
          <w:color w:val="000000" w:themeColor="text1"/>
          <w:sz w:val="22"/>
          <w:szCs w:val="22"/>
        </w:rPr>
        <w:t>s</w:t>
      </w:r>
      <w:r w:rsidR="003329D1" w:rsidRPr="00B851AB">
        <w:rPr>
          <w:color w:val="000000" w:themeColor="text1"/>
          <w:sz w:val="22"/>
          <w:szCs w:val="22"/>
        </w:rPr>
        <w:t>://www.stadt-plau-am–see.de/bekanntmachungen/index.php</w:t>
      </w:r>
      <w:r w:rsidRPr="00B851AB">
        <w:rPr>
          <w:rFonts w:ascii="Verdana" w:hAnsi="Verdana"/>
          <w:color w:val="000000" w:themeColor="text1"/>
          <w:spacing w:val="-6"/>
          <w:sz w:val="24"/>
          <w:szCs w:val="24"/>
        </w:rPr>
        <w:t xml:space="preserve"> </w:t>
      </w:r>
      <w:r w:rsidRPr="00525D45">
        <w:rPr>
          <w:rFonts w:ascii="Verdana" w:hAnsi="Verdana"/>
          <w:spacing w:val="-6"/>
          <w:sz w:val="22"/>
          <w:szCs w:val="22"/>
        </w:rPr>
        <w:t>unter dem Punkt Bauleitplanung</w:t>
      </w:r>
      <w:r w:rsidR="00B851AB">
        <w:rPr>
          <w:rFonts w:ascii="Verdana" w:hAnsi="Verdana"/>
          <w:spacing w:val="-6"/>
          <w:sz w:val="22"/>
          <w:szCs w:val="22"/>
        </w:rPr>
        <w:t xml:space="preserve"> oder auf </w:t>
      </w:r>
      <w:r w:rsidR="00B851AB" w:rsidRPr="00B851AB">
        <w:rPr>
          <w:rFonts w:ascii="Verdana" w:hAnsi="Verdana"/>
          <w:color w:val="000000" w:themeColor="text1"/>
          <w:spacing w:val="-6"/>
          <w:sz w:val="22"/>
          <w:szCs w:val="22"/>
        </w:rPr>
        <w:t>dem Landesportal unter https://bplan.geodaten-mv.de/Bauleitplaene/Interaktive_Karte</w:t>
      </w:r>
      <w:r w:rsidRPr="00B851AB">
        <w:rPr>
          <w:rFonts w:ascii="Verdana" w:hAnsi="Verdana"/>
          <w:color w:val="000000" w:themeColor="text1"/>
          <w:spacing w:val="-6"/>
          <w:sz w:val="22"/>
          <w:szCs w:val="22"/>
        </w:rPr>
        <w:t xml:space="preserve"> </w:t>
      </w:r>
      <w:r w:rsidRPr="00525D45">
        <w:rPr>
          <w:rFonts w:ascii="Verdana" w:hAnsi="Verdana"/>
          <w:spacing w:val="-6"/>
          <w:sz w:val="22"/>
          <w:szCs w:val="22"/>
        </w:rPr>
        <w:t>einsehbar.</w:t>
      </w:r>
    </w:p>
    <w:p w14:paraId="2920DDDD" w14:textId="77777777" w:rsidR="00B1034B" w:rsidRPr="00525D45" w:rsidRDefault="002554F3" w:rsidP="00525D45">
      <w:pPr>
        <w:tabs>
          <w:tab w:val="left" w:pos="688"/>
          <w:tab w:val="left" w:pos="1418"/>
        </w:tabs>
        <w:spacing w:before="120" w:line="276" w:lineRule="auto"/>
        <w:jc w:val="both"/>
        <w:rPr>
          <w:rFonts w:ascii="Verdana" w:hAnsi="Verdana"/>
          <w:sz w:val="22"/>
          <w:szCs w:val="22"/>
        </w:rPr>
      </w:pPr>
      <w:r w:rsidRPr="00525D45">
        <w:rPr>
          <w:rFonts w:ascii="Verdana" w:hAnsi="Verdana"/>
          <w:sz w:val="22"/>
          <w:szCs w:val="22"/>
        </w:rPr>
        <w:t xml:space="preserve">Während des Auslegungszeitraumes können von jedermann Stellungnahmen zum Vorentwurf der </w:t>
      </w:r>
      <w:r w:rsidR="00525D45" w:rsidRPr="00525D45">
        <w:rPr>
          <w:rFonts w:ascii="Verdana" w:hAnsi="Verdana"/>
          <w:sz w:val="22"/>
          <w:szCs w:val="22"/>
        </w:rPr>
        <w:t>1</w:t>
      </w:r>
      <w:r w:rsidRPr="00525D45">
        <w:rPr>
          <w:rFonts w:ascii="Verdana" w:hAnsi="Verdana"/>
          <w:sz w:val="22"/>
          <w:szCs w:val="22"/>
        </w:rPr>
        <w:t>. Änderung des Flächennutzungsplans vorgebracht werden. Es wird darauf hingewiesen, dass nicht innerhalb der Auslegungsfrist abgegebene Stellungnahmen bei der Beschlussfassung über die Flächennutzungsplanänderung unberücksichtigt bleiben können.</w:t>
      </w:r>
    </w:p>
    <w:p w14:paraId="6CEC3D86" w14:textId="77777777" w:rsidR="002554F3" w:rsidRPr="00DB21D9" w:rsidRDefault="002554F3" w:rsidP="002554F3">
      <w:pPr>
        <w:tabs>
          <w:tab w:val="left" w:pos="688"/>
          <w:tab w:val="left" w:pos="1418"/>
        </w:tabs>
        <w:jc w:val="both"/>
        <w:rPr>
          <w:rFonts w:ascii="Verdana" w:hAnsi="Verdana"/>
          <w:color w:val="FF0000"/>
          <w:sz w:val="22"/>
          <w:szCs w:val="22"/>
        </w:rPr>
      </w:pPr>
    </w:p>
    <w:p w14:paraId="3E014081" w14:textId="659A9ECE" w:rsidR="007C72F6" w:rsidRPr="00525D45" w:rsidRDefault="003329D1" w:rsidP="002554F3">
      <w:pPr>
        <w:tabs>
          <w:tab w:val="left" w:pos="688"/>
          <w:tab w:val="left" w:pos="1418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Stadt Plau am See</w:t>
      </w:r>
      <w:r w:rsidR="00231689" w:rsidRPr="00525D45">
        <w:rPr>
          <w:rFonts w:ascii="Verdana" w:hAnsi="Verdana"/>
          <w:sz w:val="22"/>
          <w:szCs w:val="22"/>
        </w:rPr>
        <w:t xml:space="preserve"> </w:t>
      </w:r>
      <w:r w:rsidR="00CC27C6" w:rsidRPr="00525D45">
        <w:rPr>
          <w:rFonts w:ascii="Verdana" w:hAnsi="Verdana"/>
          <w:sz w:val="22"/>
          <w:szCs w:val="22"/>
        </w:rPr>
        <w:t>den</w:t>
      </w:r>
      <w:r w:rsidR="00B851AB">
        <w:rPr>
          <w:rFonts w:ascii="Verdana" w:hAnsi="Verdana"/>
          <w:sz w:val="22"/>
          <w:szCs w:val="22"/>
        </w:rPr>
        <w:t>, 09.05.2022</w:t>
      </w:r>
      <w:r w:rsidR="00CC27C6" w:rsidRPr="00525D45">
        <w:rPr>
          <w:rFonts w:ascii="Verdana" w:hAnsi="Verdana"/>
          <w:sz w:val="22"/>
          <w:szCs w:val="22"/>
        </w:rPr>
        <w:t xml:space="preserve"> </w:t>
      </w:r>
    </w:p>
    <w:p w14:paraId="51147465" w14:textId="77777777" w:rsidR="00116D17" w:rsidRPr="00525D45" w:rsidRDefault="00116D17" w:rsidP="002554F3">
      <w:pPr>
        <w:tabs>
          <w:tab w:val="left" w:pos="688"/>
          <w:tab w:val="left" w:pos="1418"/>
        </w:tabs>
        <w:jc w:val="both"/>
        <w:rPr>
          <w:rFonts w:ascii="Verdana" w:hAnsi="Verdana"/>
          <w:sz w:val="22"/>
          <w:szCs w:val="22"/>
        </w:rPr>
      </w:pPr>
    </w:p>
    <w:p w14:paraId="18C2373D" w14:textId="0014F489" w:rsidR="00CC27C6" w:rsidRPr="00525D45" w:rsidRDefault="00B851AB" w:rsidP="002554F3">
      <w:pPr>
        <w:tabs>
          <w:tab w:val="left" w:pos="688"/>
          <w:tab w:val="left" w:pos="1418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Gez. </w:t>
      </w:r>
      <w:r w:rsidR="003329D1">
        <w:rPr>
          <w:rFonts w:ascii="Verdana" w:hAnsi="Verdana"/>
          <w:sz w:val="22"/>
          <w:szCs w:val="22"/>
        </w:rPr>
        <w:t>Hoffmeister</w:t>
      </w:r>
    </w:p>
    <w:p w14:paraId="6DCDCBE4" w14:textId="56DF9F2C" w:rsidR="00B926A7" w:rsidRPr="00525D45" w:rsidRDefault="00B926A7" w:rsidP="002554F3">
      <w:pPr>
        <w:tabs>
          <w:tab w:val="left" w:pos="688"/>
          <w:tab w:val="left" w:pos="1418"/>
        </w:tabs>
        <w:jc w:val="both"/>
        <w:rPr>
          <w:rFonts w:ascii="Verdana" w:hAnsi="Verdana"/>
          <w:sz w:val="22"/>
          <w:szCs w:val="22"/>
        </w:rPr>
      </w:pPr>
      <w:r w:rsidRPr="00525D45">
        <w:rPr>
          <w:rFonts w:ascii="Verdana" w:hAnsi="Verdana"/>
          <w:sz w:val="22"/>
          <w:szCs w:val="22"/>
        </w:rPr>
        <w:t>Bürgermeister</w:t>
      </w:r>
      <w:r w:rsidRPr="00525D45">
        <w:rPr>
          <w:rFonts w:ascii="Verdana" w:hAnsi="Verdana"/>
          <w:sz w:val="22"/>
          <w:szCs w:val="22"/>
        </w:rPr>
        <w:tab/>
      </w:r>
      <w:r w:rsidRPr="00525D45">
        <w:rPr>
          <w:rFonts w:ascii="Verdana" w:hAnsi="Verdana"/>
          <w:sz w:val="22"/>
          <w:szCs w:val="22"/>
        </w:rPr>
        <w:tab/>
      </w:r>
      <w:r w:rsidRPr="00525D45">
        <w:rPr>
          <w:rFonts w:ascii="Verdana" w:hAnsi="Verdana"/>
          <w:sz w:val="22"/>
          <w:szCs w:val="22"/>
        </w:rPr>
        <w:tab/>
      </w:r>
      <w:r w:rsidRPr="00525D45">
        <w:rPr>
          <w:rFonts w:ascii="Verdana" w:hAnsi="Verdana"/>
          <w:sz w:val="22"/>
          <w:szCs w:val="22"/>
        </w:rPr>
        <w:tab/>
      </w:r>
      <w:r w:rsidRPr="00525D45">
        <w:rPr>
          <w:rFonts w:ascii="Verdana" w:hAnsi="Verdana"/>
          <w:sz w:val="22"/>
          <w:szCs w:val="22"/>
        </w:rPr>
        <w:tab/>
      </w:r>
      <w:r w:rsidRPr="00525D45">
        <w:rPr>
          <w:rFonts w:ascii="Verdana" w:hAnsi="Verdana"/>
          <w:sz w:val="22"/>
          <w:szCs w:val="22"/>
        </w:rPr>
        <w:tab/>
      </w:r>
      <w:r w:rsidRPr="00525D45">
        <w:rPr>
          <w:rFonts w:ascii="Verdana" w:hAnsi="Verdana"/>
          <w:sz w:val="22"/>
          <w:szCs w:val="22"/>
        </w:rPr>
        <w:tab/>
      </w:r>
      <w:bookmarkStart w:id="1" w:name="_GoBack"/>
      <w:bookmarkEnd w:id="1"/>
    </w:p>
    <w:p w14:paraId="0B13D488" w14:textId="77777777" w:rsidR="00116D17" w:rsidRPr="00525D45" w:rsidRDefault="00116D17" w:rsidP="002554F3">
      <w:pPr>
        <w:tabs>
          <w:tab w:val="left" w:pos="688"/>
          <w:tab w:val="left" w:pos="1418"/>
        </w:tabs>
        <w:jc w:val="both"/>
        <w:rPr>
          <w:rFonts w:ascii="Verdana" w:hAnsi="Verdana"/>
          <w:sz w:val="22"/>
          <w:szCs w:val="22"/>
        </w:rPr>
      </w:pPr>
    </w:p>
    <w:p w14:paraId="12CD0BB3" w14:textId="77777777" w:rsidR="00116D17" w:rsidRPr="00525D45" w:rsidRDefault="00116D17" w:rsidP="002554F3">
      <w:pPr>
        <w:tabs>
          <w:tab w:val="left" w:pos="688"/>
          <w:tab w:val="left" w:pos="1418"/>
        </w:tabs>
        <w:jc w:val="both"/>
        <w:rPr>
          <w:rFonts w:ascii="Verdana" w:hAnsi="Verdana"/>
          <w:sz w:val="22"/>
          <w:szCs w:val="22"/>
        </w:rPr>
      </w:pPr>
    </w:p>
    <w:p w14:paraId="5F467E88" w14:textId="77777777" w:rsidR="00116D17" w:rsidRPr="00525D45" w:rsidRDefault="00116D17" w:rsidP="002554F3">
      <w:pPr>
        <w:tabs>
          <w:tab w:val="left" w:pos="688"/>
          <w:tab w:val="left" w:pos="1418"/>
        </w:tabs>
        <w:jc w:val="both"/>
        <w:rPr>
          <w:rFonts w:ascii="Verdana" w:hAnsi="Verdana"/>
          <w:sz w:val="22"/>
          <w:szCs w:val="22"/>
        </w:rPr>
      </w:pPr>
      <w:r w:rsidRPr="00525D45">
        <w:rPr>
          <w:rFonts w:ascii="Verdana" w:hAnsi="Verdana"/>
          <w:sz w:val="22"/>
          <w:szCs w:val="22"/>
        </w:rPr>
        <w:t>Anlage</w:t>
      </w:r>
    </w:p>
    <w:sectPr w:rsidR="00116D17" w:rsidRPr="00525D45" w:rsidSect="00AE1B30">
      <w:pgSz w:w="11907" w:h="16840"/>
      <w:pgMar w:top="567" w:right="1134" w:bottom="567" w:left="1134" w:header="720" w:footer="720" w:gutter="0"/>
      <w:cols w:space="708"/>
      <w:docGrid w:linePitch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7FB23" w14:textId="77777777" w:rsidR="00556070" w:rsidRDefault="00556070">
      <w:r>
        <w:separator/>
      </w:r>
    </w:p>
  </w:endnote>
  <w:endnote w:type="continuationSeparator" w:id="0">
    <w:p w14:paraId="12BA1E24" w14:textId="77777777" w:rsidR="00556070" w:rsidRDefault="0055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12390" w14:textId="77777777" w:rsidR="00556070" w:rsidRDefault="00556070">
      <w:r>
        <w:separator/>
      </w:r>
    </w:p>
  </w:footnote>
  <w:footnote w:type="continuationSeparator" w:id="0">
    <w:p w14:paraId="2D747C44" w14:textId="77777777" w:rsidR="00556070" w:rsidRDefault="00556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F1FA8"/>
    <w:multiLevelType w:val="hybridMultilevel"/>
    <w:tmpl w:val="37146158"/>
    <w:lvl w:ilvl="0" w:tplc="11B8437C">
      <w:start w:val="1"/>
      <w:numFmt w:val="decimal"/>
      <w:lvlText w:val="%1."/>
      <w:lvlJc w:val="left"/>
      <w:pPr>
        <w:tabs>
          <w:tab w:val="num" w:pos="914"/>
        </w:tabs>
        <w:ind w:left="91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34"/>
        </w:tabs>
        <w:ind w:left="163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54"/>
        </w:tabs>
        <w:ind w:left="235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74"/>
        </w:tabs>
        <w:ind w:left="307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94"/>
        </w:tabs>
        <w:ind w:left="379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14"/>
        </w:tabs>
        <w:ind w:left="451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34"/>
        </w:tabs>
        <w:ind w:left="523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54"/>
        </w:tabs>
        <w:ind w:left="595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74"/>
        </w:tabs>
        <w:ind w:left="6674" w:hanging="180"/>
      </w:pPr>
    </w:lvl>
  </w:abstractNum>
  <w:abstractNum w:abstractNumId="1" w15:restartNumberingAfterBreak="0">
    <w:nsid w:val="3958212F"/>
    <w:multiLevelType w:val="hybridMultilevel"/>
    <w:tmpl w:val="7F72B6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12FAB"/>
    <w:multiLevelType w:val="hybridMultilevel"/>
    <w:tmpl w:val="7EDC643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43"/>
  <w:drawingGridVerticalSpacing w:val="11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EF"/>
    <w:rsid w:val="000048AE"/>
    <w:rsid w:val="00066D30"/>
    <w:rsid w:val="000768AD"/>
    <w:rsid w:val="000826FC"/>
    <w:rsid w:val="000B7362"/>
    <w:rsid w:val="000E0496"/>
    <w:rsid w:val="0011654F"/>
    <w:rsid w:val="00116C42"/>
    <w:rsid w:val="00116D17"/>
    <w:rsid w:val="001307A0"/>
    <w:rsid w:val="0015286E"/>
    <w:rsid w:val="00170003"/>
    <w:rsid w:val="001708C6"/>
    <w:rsid w:val="001B4774"/>
    <w:rsid w:val="001E2D69"/>
    <w:rsid w:val="00204D07"/>
    <w:rsid w:val="00211368"/>
    <w:rsid w:val="00211F5F"/>
    <w:rsid w:val="00231689"/>
    <w:rsid w:val="00237B23"/>
    <w:rsid w:val="002554F3"/>
    <w:rsid w:val="00260EE6"/>
    <w:rsid w:val="00286D87"/>
    <w:rsid w:val="002A2C8D"/>
    <w:rsid w:val="00311DD2"/>
    <w:rsid w:val="00316BEE"/>
    <w:rsid w:val="00331A9C"/>
    <w:rsid w:val="003329D1"/>
    <w:rsid w:val="00365B8C"/>
    <w:rsid w:val="003B2428"/>
    <w:rsid w:val="003E5C11"/>
    <w:rsid w:val="003F6805"/>
    <w:rsid w:val="004023DE"/>
    <w:rsid w:val="00406413"/>
    <w:rsid w:val="00420939"/>
    <w:rsid w:val="00427B5B"/>
    <w:rsid w:val="00441439"/>
    <w:rsid w:val="004778F8"/>
    <w:rsid w:val="004A40EE"/>
    <w:rsid w:val="004E534C"/>
    <w:rsid w:val="00512635"/>
    <w:rsid w:val="00521A11"/>
    <w:rsid w:val="00525D45"/>
    <w:rsid w:val="00556070"/>
    <w:rsid w:val="005711BA"/>
    <w:rsid w:val="00573974"/>
    <w:rsid w:val="005750E5"/>
    <w:rsid w:val="005876E3"/>
    <w:rsid w:val="005A0815"/>
    <w:rsid w:val="005C04F8"/>
    <w:rsid w:val="006019E8"/>
    <w:rsid w:val="0061603D"/>
    <w:rsid w:val="00633547"/>
    <w:rsid w:val="00650A27"/>
    <w:rsid w:val="00657EA5"/>
    <w:rsid w:val="00663567"/>
    <w:rsid w:val="00674C09"/>
    <w:rsid w:val="00691D07"/>
    <w:rsid w:val="00692354"/>
    <w:rsid w:val="006D40AF"/>
    <w:rsid w:val="00717DC1"/>
    <w:rsid w:val="007354E7"/>
    <w:rsid w:val="00736BEE"/>
    <w:rsid w:val="007466AA"/>
    <w:rsid w:val="007619C8"/>
    <w:rsid w:val="00772EEE"/>
    <w:rsid w:val="00777F0C"/>
    <w:rsid w:val="0079554C"/>
    <w:rsid w:val="007B1650"/>
    <w:rsid w:val="007C21E3"/>
    <w:rsid w:val="007C2758"/>
    <w:rsid w:val="007C3309"/>
    <w:rsid w:val="007C72F6"/>
    <w:rsid w:val="007D24B3"/>
    <w:rsid w:val="007D3889"/>
    <w:rsid w:val="007D552C"/>
    <w:rsid w:val="007E0D46"/>
    <w:rsid w:val="007E6350"/>
    <w:rsid w:val="007F1376"/>
    <w:rsid w:val="00802AF7"/>
    <w:rsid w:val="00841285"/>
    <w:rsid w:val="008431CB"/>
    <w:rsid w:val="008556EF"/>
    <w:rsid w:val="0089731A"/>
    <w:rsid w:val="008A2D46"/>
    <w:rsid w:val="008B1152"/>
    <w:rsid w:val="008B2657"/>
    <w:rsid w:val="008D427C"/>
    <w:rsid w:val="008E70B8"/>
    <w:rsid w:val="00936D6C"/>
    <w:rsid w:val="0095490C"/>
    <w:rsid w:val="00986893"/>
    <w:rsid w:val="009B1834"/>
    <w:rsid w:val="009B7540"/>
    <w:rsid w:val="009C2E87"/>
    <w:rsid w:val="009D7BB2"/>
    <w:rsid w:val="00A03236"/>
    <w:rsid w:val="00A076C1"/>
    <w:rsid w:val="00A14C19"/>
    <w:rsid w:val="00A172D5"/>
    <w:rsid w:val="00A17535"/>
    <w:rsid w:val="00A223C8"/>
    <w:rsid w:val="00A87749"/>
    <w:rsid w:val="00AE1B30"/>
    <w:rsid w:val="00AE53F2"/>
    <w:rsid w:val="00AF7994"/>
    <w:rsid w:val="00B1034B"/>
    <w:rsid w:val="00B11ED9"/>
    <w:rsid w:val="00B30220"/>
    <w:rsid w:val="00B550CC"/>
    <w:rsid w:val="00B554B4"/>
    <w:rsid w:val="00B851AB"/>
    <w:rsid w:val="00B9059E"/>
    <w:rsid w:val="00B926A7"/>
    <w:rsid w:val="00B930FE"/>
    <w:rsid w:val="00BA169E"/>
    <w:rsid w:val="00BB2CBA"/>
    <w:rsid w:val="00BC4E69"/>
    <w:rsid w:val="00BE082A"/>
    <w:rsid w:val="00C133A8"/>
    <w:rsid w:val="00C258EB"/>
    <w:rsid w:val="00CC27C6"/>
    <w:rsid w:val="00CE3C9C"/>
    <w:rsid w:val="00CE407B"/>
    <w:rsid w:val="00CE74A0"/>
    <w:rsid w:val="00D10740"/>
    <w:rsid w:val="00D20237"/>
    <w:rsid w:val="00D450AF"/>
    <w:rsid w:val="00D63CA9"/>
    <w:rsid w:val="00D92307"/>
    <w:rsid w:val="00DB21D9"/>
    <w:rsid w:val="00DC32B3"/>
    <w:rsid w:val="00DC4118"/>
    <w:rsid w:val="00DD3A12"/>
    <w:rsid w:val="00DD7384"/>
    <w:rsid w:val="00DE09B9"/>
    <w:rsid w:val="00DE77BC"/>
    <w:rsid w:val="00E14EC3"/>
    <w:rsid w:val="00E53944"/>
    <w:rsid w:val="00E6239D"/>
    <w:rsid w:val="00EC6030"/>
    <w:rsid w:val="00EF4714"/>
    <w:rsid w:val="00F229C8"/>
    <w:rsid w:val="00F25483"/>
    <w:rsid w:val="00F4407A"/>
    <w:rsid w:val="00F55075"/>
    <w:rsid w:val="00F7095C"/>
    <w:rsid w:val="00F91BD4"/>
    <w:rsid w:val="00F97A40"/>
    <w:rsid w:val="00FA194F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0D77E"/>
  <w15:chartTrackingRefBased/>
  <w15:docId w15:val="{1ADD4D6A-4D6D-4264-8C25-52B4C553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31"/>
      </w:tabs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Times New Roman"/>
      <w:b/>
      <w:bCs/>
      <w:szCs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2"/>
      <w:u w:val="single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900"/>
      </w:tabs>
      <w:jc w:val="both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pPr>
      <w:tabs>
        <w:tab w:val="left" w:pos="900"/>
      </w:tabs>
      <w:jc w:val="both"/>
    </w:pPr>
    <w:rPr>
      <w:rFonts w:cs="Times New Roman"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556EF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BA169E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BA169E"/>
    <w:rPr>
      <w:rFonts w:ascii="Arial" w:hAnsi="Arial" w:cs="Arial"/>
    </w:rPr>
  </w:style>
  <w:style w:type="character" w:styleId="Hyperlink">
    <w:name w:val="Hyperlink"/>
    <w:uiPriority w:val="99"/>
    <w:unhideWhenUsed/>
    <w:rsid w:val="00AF7994"/>
    <w:rPr>
      <w:color w:val="0000FF"/>
      <w:u w:val="single"/>
    </w:rPr>
  </w:style>
  <w:style w:type="character" w:customStyle="1" w:styleId="BesuchterHyperlink">
    <w:name w:val="BesuchterHyperlink"/>
    <w:uiPriority w:val="99"/>
    <w:semiHidden/>
    <w:unhideWhenUsed/>
    <w:rsid w:val="00AF7994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525D45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573974"/>
    <w:rPr>
      <w:vanish w:val="0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 LAMBRECHTSHAGEN</vt:lpstr>
    </vt:vector>
  </TitlesOfParts>
  <Company>APM Dr. Mohr</Company>
  <LinksUpToDate>false</LinksUpToDate>
  <CharactersWithSpaces>2603</CharactersWithSpaces>
  <SharedDoc>false</SharedDoc>
  <HLinks>
    <vt:vector size="6" baseType="variant">
      <vt:variant>
        <vt:i4>4325405</vt:i4>
      </vt:variant>
      <vt:variant>
        <vt:i4>0</vt:i4>
      </vt:variant>
      <vt:variant>
        <vt:i4>0</vt:i4>
      </vt:variant>
      <vt:variant>
        <vt:i4>5</vt:i4>
      </vt:variant>
      <vt:variant>
        <vt:lpwstr>https://www.altentreptow.de/Amt-Gemeinden/Gemeinden-von-A-G/Altenhagen/Bekanntmachungen-br-Ortsrecht/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LAMBRECHTSHAGEN</dc:title>
  <dc:subject/>
  <dc:creator>cadpc1</dc:creator>
  <cp:keywords/>
  <cp:lastModifiedBy>Manewald Y.</cp:lastModifiedBy>
  <cp:revision>2</cp:revision>
  <cp:lastPrinted>2015-05-08T08:40:00Z</cp:lastPrinted>
  <dcterms:created xsi:type="dcterms:W3CDTF">2022-05-10T06:18:00Z</dcterms:created>
  <dcterms:modified xsi:type="dcterms:W3CDTF">2022-05-10T06:18:00Z</dcterms:modified>
</cp:coreProperties>
</file>