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AE" w:rsidRDefault="00692DAE" w:rsidP="00B4542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Bekanntmachung der </w:t>
      </w:r>
      <w:r w:rsidR="001F23B2">
        <w:rPr>
          <w:b/>
          <w:noProof/>
          <w:sz w:val="24"/>
          <w:szCs w:val="24"/>
        </w:rPr>
        <w:t>Stadt Bützow</w:t>
      </w:r>
    </w:p>
    <w:p w:rsidR="00692DAE" w:rsidRDefault="00692DAE" w:rsidP="00B45429">
      <w:pPr>
        <w:rPr>
          <w:b/>
          <w:noProof/>
          <w:sz w:val="24"/>
          <w:szCs w:val="24"/>
        </w:rPr>
      </w:pPr>
    </w:p>
    <w:p w:rsidR="002E7E07" w:rsidRPr="00A1171B" w:rsidRDefault="002E7E07" w:rsidP="002E7E07">
      <w:pPr>
        <w:rPr>
          <w:b/>
          <w:sz w:val="24"/>
          <w:szCs w:val="24"/>
        </w:rPr>
      </w:pPr>
      <w:r w:rsidRPr="008C1BB7">
        <w:rPr>
          <w:b/>
          <w:noProof/>
          <w:sz w:val="24"/>
          <w:szCs w:val="24"/>
        </w:rPr>
        <w:t xml:space="preserve">Aufstellung des </w:t>
      </w:r>
      <w:r w:rsidR="00FD5D0B">
        <w:rPr>
          <w:b/>
          <w:noProof/>
          <w:sz w:val="24"/>
          <w:szCs w:val="24"/>
        </w:rPr>
        <w:t xml:space="preserve">vorhabenbezogenen Bebauungsplans </w:t>
      </w:r>
      <w:r w:rsidR="00FD5D0B" w:rsidRPr="00FD5D0B">
        <w:rPr>
          <w:b/>
          <w:noProof/>
          <w:sz w:val="24"/>
          <w:szCs w:val="24"/>
        </w:rPr>
        <w:t xml:space="preserve">Nr. </w:t>
      </w:r>
      <w:r w:rsidR="00F74AE4">
        <w:rPr>
          <w:b/>
          <w:noProof/>
          <w:sz w:val="24"/>
          <w:szCs w:val="24"/>
        </w:rPr>
        <w:t>9</w:t>
      </w:r>
      <w:r w:rsidR="00FD5D0B" w:rsidRPr="00FD5D0B">
        <w:rPr>
          <w:b/>
          <w:noProof/>
          <w:sz w:val="24"/>
          <w:szCs w:val="24"/>
        </w:rPr>
        <w:t xml:space="preserve"> „</w:t>
      </w:r>
      <w:r w:rsidR="00837C22">
        <w:rPr>
          <w:b/>
          <w:noProof/>
          <w:sz w:val="24"/>
          <w:szCs w:val="24"/>
        </w:rPr>
        <w:t>Leben am See</w:t>
      </w:r>
      <w:r w:rsidR="00FD5D0B" w:rsidRPr="00FD5D0B">
        <w:rPr>
          <w:b/>
          <w:noProof/>
          <w:sz w:val="24"/>
          <w:szCs w:val="24"/>
        </w:rPr>
        <w:t>“ der Stadt Bützow</w:t>
      </w:r>
    </w:p>
    <w:p w:rsidR="00BD57AC" w:rsidRDefault="00BD57AC" w:rsidP="00D9481E"/>
    <w:p w:rsidR="00571B24" w:rsidRDefault="00692DAE" w:rsidP="00D9481E">
      <w:r>
        <w:t xml:space="preserve">Die </w:t>
      </w:r>
      <w:r w:rsidR="001F23B2">
        <w:t>Stadtvertretung Bützow</w:t>
      </w:r>
      <w:r w:rsidR="00886B2D">
        <w:t xml:space="preserve"> hat in ihrer Sitzung am</w:t>
      </w:r>
      <w:r w:rsidR="008056FD">
        <w:t xml:space="preserve"> </w:t>
      </w:r>
      <w:r w:rsidR="00837C22">
        <w:t>27</w:t>
      </w:r>
      <w:r>
        <w:t>.</w:t>
      </w:r>
      <w:r w:rsidR="00B75D69">
        <w:t>0</w:t>
      </w:r>
      <w:r w:rsidR="00837C22">
        <w:t>6</w:t>
      </w:r>
      <w:r w:rsidR="00B75D69">
        <w:t>.202</w:t>
      </w:r>
      <w:r w:rsidR="00837C22">
        <w:t>2</w:t>
      </w:r>
      <w:r>
        <w:t>, im Beschluss Nr.</w:t>
      </w:r>
      <w:r w:rsidR="00206A99">
        <w:t> </w:t>
      </w:r>
      <w:r w:rsidR="00FD5D0B">
        <w:t>BÜZ/0</w:t>
      </w:r>
      <w:r w:rsidR="00837C22">
        <w:t>420</w:t>
      </w:r>
      <w:r w:rsidR="00B75D69" w:rsidRPr="00B75D69">
        <w:t>/202</w:t>
      </w:r>
      <w:r w:rsidR="00837C22">
        <w:t>2</w:t>
      </w:r>
      <w:r w:rsidR="0028709B">
        <w:t xml:space="preserve">, die </w:t>
      </w:r>
      <w:r w:rsidR="002E7E07">
        <w:t>Aufstellung des</w:t>
      </w:r>
      <w:r w:rsidR="00FD5D0B">
        <w:t xml:space="preserve"> vorhabenbezogenen</w:t>
      </w:r>
      <w:r w:rsidR="002E7E07">
        <w:t xml:space="preserve"> Bebauungsplans </w:t>
      </w:r>
      <w:r w:rsidR="00FD5D0B" w:rsidRPr="00FD5D0B">
        <w:t xml:space="preserve">Nr. </w:t>
      </w:r>
      <w:r w:rsidR="00837C22">
        <w:t>9</w:t>
      </w:r>
      <w:r w:rsidR="00FD5D0B" w:rsidRPr="00FD5D0B">
        <w:t xml:space="preserve"> „</w:t>
      </w:r>
      <w:r w:rsidR="00837C22">
        <w:t>Leben am See</w:t>
      </w:r>
      <w:r w:rsidR="00FD5D0B" w:rsidRPr="00FD5D0B">
        <w:t xml:space="preserve">“ </w:t>
      </w:r>
      <w:r w:rsidR="001F23B2">
        <w:t>gemäß § </w:t>
      </w:r>
      <w:r w:rsidR="002E7E07">
        <w:t xml:space="preserve">2 Baugesetzbuch (BauGB) </w:t>
      </w:r>
      <w:r w:rsidR="00D9481E">
        <w:t>beschlossen</w:t>
      </w:r>
      <w:r>
        <w:t xml:space="preserve">. </w:t>
      </w:r>
      <w:bookmarkStart w:id="0" w:name="Sachverhalt"/>
      <w:r w:rsidR="00FD5D0B">
        <w:t>Der Bebauungsplan wird als Vorhaben- und Erschließungsplan gemäß § 12 BauGB aufgestellt.</w:t>
      </w:r>
    </w:p>
    <w:p w:rsidR="00CF2B8C" w:rsidRDefault="00CF2B8C" w:rsidP="00D9481E"/>
    <w:p w:rsidR="00837C22" w:rsidRDefault="00CE6F74" w:rsidP="0041350D">
      <w:pPr>
        <w:jc w:val="both"/>
      </w:pPr>
      <w:r w:rsidRPr="00CE6F74">
        <w:t xml:space="preserve">Das Plangebiet liegt in der Gemarkung Bützow und umfasst in der Flur 9 eine Fläche von ca. 1,7 ha. </w:t>
      </w:r>
      <w:r>
        <w:t>Es</w:t>
      </w:r>
      <w:bookmarkStart w:id="1" w:name="_GoBack"/>
      <w:bookmarkEnd w:id="1"/>
      <w:r>
        <w:t xml:space="preserve"> </w:t>
      </w:r>
      <w:r w:rsidR="00837C22">
        <w:t>befindet sich z</w:t>
      </w:r>
      <w:r w:rsidR="00837C22">
        <w:t xml:space="preserve">wischen der Straße „Vor dem </w:t>
      </w:r>
      <w:proofErr w:type="spellStart"/>
      <w:r w:rsidR="00837C22">
        <w:t>Rühner</w:t>
      </w:r>
      <w:proofErr w:type="spellEnd"/>
      <w:r w:rsidR="00837C22">
        <w:t xml:space="preserve"> Tor“ und dem Bützower See, nord-östlich des </w:t>
      </w:r>
      <w:r w:rsidR="0041350D">
        <w:t>Seniorenw</w:t>
      </w:r>
      <w:r w:rsidR="00837C22">
        <w:t>ohnp</w:t>
      </w:r>
      <w:r w:rsidR="0041350D">
        <w:t>arks.</w:t>
      </w:r>
      <w:r w:rsidR="00837C22">
        <w:t xml:space="preserve"> Die Fläche ist derzeit mit einem </w:t>
      </w:r>
      <w:r w:rsidR="00837C22">
        <w:t>größere</w:t>
      </w:r>
      <w:r w:rsidR="00837C22">
        <w:t>n</w:t>
      </w:r>
      <w:r w:rsidR="00837C22">
        <w:t xml:space="preserve"> gewerbliche</w:t>
      </w:r>
      <w:r w:rsidR="00837C22">
        <w:t>n</w:t>
      </w:r>
      <w:r w:rsidR="00837C22">
        <w:t xml:space="preserve"> Hallenkomplex</w:t>
      </w:r>
      <w:r w:rsidR="0041350D">
        <w:t xml:space="preserve"> bebaut</w:t>
      </w:r>
      <w:r w:rsidR="00837C22">
        <w:t xml:space="preserve">. Die Hallen </w:t>
      </w:r>
      <w:r w:rsidR="0041350D">
        <w:t xml:space="preserve">stehen leer und </w:t>
      </w:r>
      <w:r w:rsidR="00837C22">
        <w:t>sind stark sanierungsbedürftig.</w:t>
      </w:r>
      <w:r w:rsidR="0041350D">
        <w:t xml:space="preserve"> </w:t>
      </w:r>
      <w:r w:rsidR="00837C22">
        <w:t xml:space="preserve">Der Grundstückseigentümer </w:t>
      </w:r>
      <w:r w:rsidR="0041350D">
        <w:t>beabsichtigt,</w:t>
      </w:r>
      <w:r w:rsidR="00837C22">
        <w:t xml:space="preserve"> den Bestand zurück bauen und auf diesem Areal ein Wohngebiet </w:t>
      </w:r>
      <w:r w:rsidR="0041350D">
        <w:t xml:space="preserve">zu </w:t>
      </w:r>
      <w:r w:rsidR="00837C22">
        <w:t>entwickeln.</w:t>
      </w:r>
      <w:r w:rsidR="0041350D">
        <w:t xml:space="preserve"> </w:t>
      </w:r>
      <w:r>
        <w:t>Dafür sollen mit der Aufstellung des Bebauungsplanes die planungsrechtlichen Voraussetzungen geschaffen werden.</w:t>
      </w:r>
    </w:p>
    <w:p w:rsidR="00837C22" w:rsidRDefault="00837C22" w:rsidP="00D9481E"/>
    <w:p w:rsidR="00837C22" w:rsidRDefault="0041350D" w:rsidP="0041350D">
      <w:r>
        <w:t>In dem Gebiet soll ein gemischtes Wohnquartier entstehen, das neben Wohnen auch Platz für Gastronomie, Dienstleistungen und kleine Gewerbebetriebe (Handwerk) bietet. Es ist daher die Planungskategorie eines „Urbanen Gebietes“ (MU) vorgesehen.</w:t>
      </w:r>
      <w:r>
        <w:t xml:space="preserve"> </w:t>
      </w:r>
      <w:r>
        <w:t>Es wird eine flächensparende, mehrgeschossige Bauweise angestrebt.</w:t>
      </w:r>
    </w:p>
    <w:p w:rsidR="00837C22" w:rsidRDefault="00837C22" w:rsidP="00D9481E"/>
    <w:p w:rsidR="0041350D" w:rsidRDefault="0041350D" w:rsidP="00CE6F74">
      <w:pPr>
        <w:spacing w:after="60"/>
        <w:ind w:left="1701" w:hanging="1701"/>
      </w:pPr>
      <w:r>
        <w:t>Das Plangebiet wird begrenzt:</w:t>
      </w:r>
    </w:p>
    <w:p w:rsidR="0041350D" w:rsidRDefault="0041350D" w:rsidP="00CE6F74">
      <w:pPr>
        <w:spacing w:after="60"/>
        <w:ind w:left="1588" w:hanging="1588"/>
      </w:pPr>
      <w:r>
        <w:t>Im Nordwesten:</w:t>
      </w:r>
      <w:r>
        <w:tab/>
        <w:t>durch einen Graben und den Erschließungsweg der</w:t>
      </w:r>
      <w:r>
        <w:t xml:space="preserve"> </w:t>
      </w:r>
      <w:r>
        <w:t>Gartenanlage „Am Hopfenwall“ (Flurstück 92/7)</w:t>
      </w:r>
    </w:p>
    <w:p w:rsidR="0041350D" w:rsidRDefault="0041350D" w:rsidP="00CE6F74">
      <w:pPr>
        <w:ind w:left="1588" w:hanging="1588"/>
      </w:pPr>
      <w:r>
        <w:t>Im Nordosten</w:t>
      </w:r>
      <w:r>
        <w:t>/</w:t>
      </w:r>
    </w:p>
    <w:p w:rsidR="0041350D" w:rsidRDefault="0041350D" w:rsidP="00CE6F74">
      <w:pPr>
        <w:spacing w:after="60"/>
        <w:ind w:left="1588" w:hanging="1588"/>
      </w:pPr>
      <w:r>
        <w:t>Osten:</w:t>
      </w:r>
      <w:r>
        <w:tab/>
        <w:t xml:space="preserve">durch Gartengrundstücke und das Wohngrundstück „Vor dem </w:t>
      </w:r>
      <w:proofErr w:type="spellStart"/>
      <w:r>
        <w:t>Rühner</w:t>
      </w:r>
      <w:proofErr w:type="spellEnd"/>
      <w:r>
        <w:t xml:space="preserve"> Tor“ 6</w:t>
      </w:r>
    </w:p>
    <w:p w:rsidR="0041350D" w:rsidRDefault="0041350D" w:rsidP="00CE6F74">
      <w:pPr>
        <w:spacing w:after="60"/>
        <w:ind w:left="1588" w:hanging="1588"/>
      </w:pPr>
      <w:r>
        <w:t>Im Süden:</w:t>
      </w:r>
      <w:r>
        <w:tab/>
        <w:t xml:space="preserve">durch das Wohngrundstück „Vor dem </w:t>
      </w:r>
      <w:proofErr w:type="spellStart"/>
      <w:r>
        <w:t>Rühner</w:t>
      </w:r>
      <w:proofErr w:type="spellEnd"/>
      <w:r>
        <w:t xml:space="preserve"> Tor“ 8 und</w:t>
      </w:r>
      <w:r>
        <w:t xml:space="preserve"> </w:t>
      </w:r>
      <w:r>
        <w:t xml:space="preserve">das Gewerbegrundstück „Vor dem </w:t>
      </w:r>
      <w:proofErr w:type="spellStart"/>
      <w:r>
        <w:t>Rühner</w:t>
      </w:r>
      <w:proofErr w:type="spellEnd"/>
      <w:r>
        <w:t xml:space="preserve"> Tor“ 20 sowie einen zum Bützower See führenden Graben </w:t>
      </w:r>
    </w:p>
    <w:p w:rsidR="0041350D" w:rsidRDefault="0041350D" w:rsidP="00CE6F74">
      <w:pPr>
        <w:spacing w:after="60"/>
        <w:ind w:left="1588" w:hanging="1588"/>
      </w:pPr>
      <w:r>
        <w:t>Im Westen:</w:t>
      </w:r>
      <w:r>
        <w:tab/>
        <w:t>durch den Bützower See</w:t>
      </w:r>
    </w:p>
    <w:p w:rsidR="00837C22" w:rsidRDefault="00837C22" w:rsidP="00837C22">
      <w:r>
        <w:t>Die Aufstellung des Vorhabenbezogenen Bebauungsplans Nr. 9 „Leben am See“ der Stadt Bützow erfolgt im beschleunigten Verfahren nach § 13a Baugesetzbuch (BauGB).</w:t>
      </w:r>
    </w:p>
    <w:p w:rsidR="00837C22" w:rsidRDefault="00837C22" w:rsidP="00837C22">
      <w:r>
        <w:t>Von der frühzeitigen Beteiligung der Öffentlichkeit und der Behörden und sonstigen Träger öffentlicher Belange gemäß §§ 3 Abs. 1 und 4 Abs. 1 BauGB wird abgesehen. Die Beteiligung zum Satzungsentwurf erfolgt durch Auslegung gemäß § 3 Abs. 2 und § 4 Abs. 2 BauGB.</w:t>
      </w:r>
    </w:p>
    <w:p w:rsidR="00837C22" w:rsidRDefault="00837C22" w:rsidP="00837C22"/>
    <w:p w:rsidR="002E7E07" w:rsidRDefault="00837C22" w:rsidP="00837C22">
      <w:r>
        <w:t>Von der Umweltprüfung nach § 2 Absatz 4 BauGB, vom Umweltbericht nach § 2a BauGB, von der Angabe nach § 3 Absatz 2 Satz 2 BauGB, welche Arten umweltbezogener Informationen verfügbar sind, sowie von der zusammenfassenden Erklärung nach § 6a Absatz 1 und § 10a Absatz 1 BauGB wird abgesehen; § 4c BauGB ist nicht anzuwenden. Bei der Beteiligung der Öffentlichkeit ist darauf hinzuweisen, dass von einer Umweltprüfung abgesehen wird.</w:t>
      </w:r>
    </w:p>
    <w:p w:rsidR="00837C22" w:rsidRDefault="00837C22" w:rsidP="00B45429">
      <w:pPr>
        <w:rPr>
          <w:b/>
        </w:rPr>
      </w:pPr>
    </w:p>
    <w:p w:rsidR="006A3C6C" w:rsidRPr="006A3C6C" w:rsidRDefault="006A3C6C" w:rsidP="00B45429">
      <w:pPr>
        <w:rPr>
          <w:b/>
        </w:rPr>
      </w:pPr>
      <w:r w:rsidRPr="006A3C6C">
        <w:rPr>
          <w:b/>
        </w:rPr>
        <w:t xml:space="preserve">Dieser Beschluss wird hiermit gemäß § 2 Abs. 1 BauGB </w:t>
      </w:r>
      <w:r w:rsidR="00F13E40">
        <w:rPr>
          <w:b/>
        </w:rPr>
        <w:t xml:space="preserve">ortsüblich </w:t>
      </w:r>
      <w:r w:rsidRPr="006A3C6C">
        <w:rPr>
          <w:b/>
        </w:rPr>
        <w:t>bekannt gemacht.</w:t>
      </w:r>
    </w:p>
    <w:bookmarkEnd w:id="0"/>
    <w:p w:rsidR="00FA0614" w:rsidRDefault="00FA0614" w:rsidP="006A3C6C"/>
    <w:p w:rsidR="00B45429" w:rsidRDefault="006A3C6C" w:rsidP="006A3C6C">
      <w:r>
        <w:t>Zusätzlich kann der Inhalt der Bekanntmachung auf der</w:t>
      </w:r>
      <w:r w:rsidR="00FA0614">
        <w:t xml:space="preserve"> </w:t>
      </w:r>
      <w:r>
        <w:t xml:space="preserve">Internetseite </w:t>
      </w:r>
      <w:r w:rsidR="0054181D">
        <w:t>https://www.buetzow.de</w:t>
      </w:r>
      <w:r>
        <w:t xml:space="preserve"> ein</w:t>
      </w:r>
      <w:r w:rsidR="00ED392C">
        <w:t>ge</w:t>
      </w:r>
      <w:r>
        <w:t>sehen werden.</w:t>
      </w:r>
    </w:p>
    <w:p w:rsidR="00837C22" w:rsidRDefault="00837C22" w:rsidP="006A3C6C"/>
    <w:p w:rsidR="00837C22" w:rsidRDefault="00837C22" w:rsidP="006A3C6C"/>
    <w:p w:rsidR="00304AFF" w:rsidRDefault="00304AFF">
      <w:pPr>
        <w:widowControl/>
        <w:overflowPunct/>
        <w:autoSpaceDE/>
        <w:autoSpaceDN/>
        <w:adjustRightInd/>
        <w:spacing w:after="160" w:line="259" w:lineRule="auto"/>
      </w:pPr>
      <w:r>
        <w:br w:type="page"/>
      </w:r>
    </w:p>
    <w:p w:rsidR="00ED392C" w:rsidRDefault="00ED392C" w:rsidP="00B45429"/>
    <w:p w:rsidR="00B75D69" w:rsidRPr="00206A99" w:rsidRDefault="00206A99" w:rsidP="005D009F">
      <w:pPr>
        <w:keepNext/>
        <w:widowControl/>
        <w:rPr>
          <w:i/>
          <w:sz w:val="20"/>
        </w:rPr>
      </w:pPr>
      <w:r w:rsidRPr="00206A99">
        <w:rPr>
          <w:i/>
          <w:sz w:val="20"/>
        </w:rPr>
        <w:t>Lageplan</w:t>
      </w:r>
      <w:r w:rsidR="0007749E">
        <w:rPr>
          <w:i/>
          <w:sz w:val="20"/>
        </w:rPr>
        <w:t xml:space="preserve"> des Geltungsbereichs</w:t>
      </w:r>
    </w:p>
    <w:p w:rsidR="00141551" w:rsidRDefault="00141551" w:rsidP="00B45429">
      <w:pPr>
        <w:pStyle w:val="FormatvorlageBVBzVor0PtNach0Pt"/>
        <w:rPr>
          <w:noProof/>
        </w:rPr>
      </w:pPr>
      <w:bookmarkStart w:id="2" w:name="Anlage"/>
      <w:bookmarkEnd w:id="2"/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304AFF" w:rsidRDefault="00304AFF" w:rsidP="00B45429">
      <w:pPr>
        <w:pStyle w:val="FormatvorlageBVBzVor0PtNach0Pt"/>
        <w:rPr>
          <w:noProof/>
        </w:rPr>
      </w:pPr>
    </w:p>
    <w:p w:rsidR="007F3934" w:rsidRDefault="007F3934" w:rsidP="00B45429">
      <w:pPr>
        <w:pStyle w:val="FormatvorlageBVBzVor0PtNach0Pt"/>
        <w:rPr>
          <w:noProof/>
        </w:rPr>
      </w:pPr>
    </w:p>
    <w:p w:rsidR="00ED392C" w:rsidRDefault="00EA7CED" w:rsidP="00B45429">
      <w:pPr>
        <w:pStyle w:val="FormatvorlageBVBzVor0PtNach0Pt"/>
        <w:rPr>
          <w:noProof/>
        </w:rPr>
      </w:pPr>
      <w:r>
        <w:rPr>
          <w:noProof/>
        </w:rPr>
        <w:t xml:space="preserve">Bützow, den </w:t>
      </w:r>
      <w:r w:rsidR="00CE6F74">
        <w:rPr>
          <w:noProof/>
        </w:rPr>
        <w:t>3</w:t>
      </w:r>
      <w:r w:rsidR="00304AFF">
        <w:rPr>
          <w:noProof/>
        </w:rPr>
        <w:t xml:space="preserve">. </w:t>
      </w:r>
      <w:r w:rsidR="00CE6F74">
        <w:rPr>
          <w:noProof/>
        </w:rPr>
        <w:t xml:space="preserve">August </w:t>
      </w:r>
      <w:r w:rsidR="00304AFF">
        <w:rPr>
          <w:noProof/>
        </w:rPr>
        <w:t>202</w:t>
      </w:r>
      <w:r w:rsidR="00CE6F74">
        <w:rPr>
          <w:noProof/>
        </w:rPr>
        <w:t>2</w:t>
      </w:r>
    </w:p>
    <w:p w:rsidR="00C3078C" w:rsidRDefault="00C3078C" w:rsidP="00B45429">
      <w:pPr>
        <w:pStyle w:val="FormatvorlageBVBzVor0PtNach0Pt"/>
        <w:rPr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546694" w:rsidRDefault="00546694" w:rsidP="00B45429">
      <w:pPr>
        <w:pStyle w:val="FormatvorlageBVBzVor0PtNach0Pt"/>
        <w:rPr>
          <w:i/>
          <w:noProof/>
        </w:rPr>
      </w:pPr>
    </w:p>
    <w:p w:rsidR="00C3078C" w:rsidRPr="00C3078C" w:rsidRDefault="00304AFF" w:rsidP="00B45429">
      <w:pPr>
        <w:pStyle w:val="FormatvorlageBVBzVor0PtNach0Pt"/>
        <w:rPr>
          <w:i/>
          <w:noProof/>
        </w:rPr>
      </w:pPr>
      <w:r>
        <w:rPr>
          <w:i/>
          <w:noProof/>
        </w:rPr>
        <w:t>Christian Grüschow</w:t>
      </w:r>
    </w:p>
    <w:p w:rsidR="00216921" w:rsidRDefault="00C3078C" w:rsidP="00546694">
      <w:pPr>
        <w:pStyle w:val="FormatvorlageBVBzVor0PtNach0Pt"/>
      </w:pPr>
      <w:r>
        <w:rPr>
          <w:noProof/>
        </w:rPr>
        <w:t>Bürgermeister</w:t>
      </w:r>
    </w:p>
    <w:sectPr w:rsidR="00216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49E" w:rsidRDefault="0007749E" w:rsidP="0007749E">
      <w:r>
        <w:separator/>
      </w:r>
    </w:p>
  </w:endnote>
  <w:endnote w:type="continuationSeparator" w:id="0">
    <w:p w:rsidR="0007749E" w:rsidRDefault="0007749E" w:rsidP="000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49E" w:rsidRDefault="0007749E" w:rsidP="0007749E">
      <w:r>
        <w:separator/>
      </w:r>
    </w:p>
  </w:footnote>
  <w:footnote w:type="continuationSeparator" w:id="0">
    <w:p w:rsidR="0007749E" w:rsidRDefault="0007749E" w:rsidP="0007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044"/>
    <w:multiLevelType w:val="hybridMultilevel"/>
    <w:tmpl w:val="40AA411C"/>
    <w:lvl w:ilvl="0" w:tplc="C5283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0589"/>
    <w:multiLevelType w:val="hybridMultilevel"/>
    <w:tmpl w:val="2BCA4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29"/>
    <w:rsid w:val="00060697"/>
    <w:rsid w:val="0007749E"/>
    <w:rsid w:val="000B0E18"/>
    <w:rsid w:val="000C1A24"/>
    <w:rsid w:val="00141551"/>
    <w:rsid w:val="001B6CE7"/>
    <w:rsid w:val="001F23B2"/>
    <w:rsid w:val="00206A99"/>
    <w:rsid w:val="00216921"/>
    <w:rsid w:val="0023511C"/>
    <w:rsid w:val="00244110"/>
    <w:rsid w:val="0028709B"/>
    <w:rsid w:val="002E7E07"/>
    <w:rsid w:val="00304AFF"/>
    <w:rsid w:val="00326F43"/>
    <w:rsid w:val="0041350D"/>
    <w:rsid w:val="0054181D"/>
    <w:rsid w:val="00546694"/>
    <w:rsid w:val="00566C1A"/>
    <w:rsid w:val="00571B24"/>
    <w:rsid w:val="005D009F"/>
    <w:rsid w:val="005F0D66"/>
    <w:rsid w:val="00692DAE"/>
    <w:rsid w:val="006A3C6C"/>
    <w:rsid w:val="006F6513"/>
    <w:rsid w:val="007B2095"/>
    <w:rsid w:val="007C7A78"/>
    <w:rsid w:val="007F3934"/>
    <w:rsid w:val="00801D44"/>
    <w:rsid w:val="008056FD"/>
    <w:rsid w:val="00837C22"/>
    <w:rsid w:val="00886B2D"/>
    <w:rsid w:val="00941FC0"/>
    <w:rsid w:val="00957E48"/>
    <w:rsid w:val="009B0DF8"/>
    <w:rsid w:val="00A102A6"/>
    <w:rsid w:val="00A7374F"/>
    <w:rsid w:val="00AE7D64"/>
    <w:rsid w:val="00B0189C"/>
    <w:rsid w:val="00B45429"/>
    <w:rsid w:val="00B545C3"/>
    <w:rsid w:val="00B75D69"/>
    <w:rsid w:val="00BD57AC"/>
    <w:rsid w:val="00C3078C"/>
    <w:rsid w:val="00CE6F74"/>
    <w:rsid w:val="00CF2B8C"/>
    <w:rsid w:val="00D92F25"/>
    <w:rsid w:val="00D9481E"/>
    <w:rsid w:val="00DE692B"/>
    <w:rsid w:val="00E93E48"/>
    <w:rsid w:val="00EA72D0"/>
    <w:rsid w:val="00EA7CED"/>
    <w:rsid w:val="00ED23E4"/>
    <w:rsid w:val="00ED392C"/>
    <w:rsid w:val="00F13E40"/>
    <w:rsid w:val="00F2720D"/>
    <w:rsid w:val="00F408CE"/>
    <w:rsid w:val="00F55518"/>
    <w:rsid w:val="00F61648"/>
    <w:rsid w:val="00F723D9"/>
    <w:rsid w:val="00F74AE4"/>
    <w:rsid w:val="00F7595E"/>
    <w:rsid w:val="00FA0614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609A"/>
  <w15:chartTrackingRefBased/>
  <w15:docId w15:val="{CA31E479-69A9-4824-BACD-A24AD66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VBz">
    <w:name w:val="BV Büz"/>
    <w:basedOn w:val="Standard"/>
    <w:qFormat/>
    <w:rsid w:val="00B45429"/>
    <w:pPr>
      <w:spacing w:before="120" w:after="120"/>
      <w:jc w:val="both"/>
    </w:pPr>
  </w:style>
  <w:style w:type="paragraph" w:customStyle="1" w:styleId="FormatvorlageBVBzVor0PtNach0Pt">
    <w:name w:val="Formatvorlage BV Büz + Vor:  0 Pt. Nach:  0 Pt."/>
    <w:basedOn w:val="BVBz"/>
    <w:rsid w:val="00B45429"/>
    <w:pPr>
      <w:spacing w:before="0" w:after="0"/>
    </w:pPr>
  </w:style>
  <w:style w:type="character" w:styleId="Hyperlink">
    <w:name w:val="Hyperlink"/>
    <w:basedOn w:val="Absatz-Standardschriftart"/>
    <w:uiPriority w:val="99"/>
    <w:unhideWhenUsed/>
    <w:rsid w:val="006A3C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7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49E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4AF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</dc:creator>
  <cp:keywords/>
  <dc:description/>
  <cp:lastModifiedBy>Temps, Claudia</cp:lastModifiedBy>
  <cp:revision>3</cp:revision>
  <dcterms:created xsi:type="dcterms:W3CDTF">2022-07-14T09:31:00Z</dcterms:created>
  <dcterms:modified xsi:type="dcterms:W3CDTF">2022-07-14T12:26:00Z</dcterms:modified>
</cp:coreProperties>
</file>