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090E" w14:textId="57EA7744" w:rsidR="00004A01" w:rsidRPr="006A6CF3" w:rsidRDefault="00004A01" w:rsidP="00BE22B3">
      <w:pPr>
        <w:pStyle w:val="berschrift1"/>
        <w:spacing w:after="120"/>
        <w:rPr>
          <w:rFonts w:ascii="Arial" w:hAnsi="Arial"/>
          <w:b/>
          <w:sz w:val="26"/>
          <w:szCs w:val="26"/>
        </w:rPr>
      </w:pPr>
      <w:r w:rsidRPr="006A6CF3">
        <w:rPr>
          <w:rFonts w:ascii="Arial" w:hAnsi="Arial"/>
          <w:b/>
          <w:sz w:val="26"/>
          <w:szCs w:val="26"/>
        </w:rPr>
        <w:t xml:space="preserve">Bekanntmachung der Gemeinde </w:t>
      </w:r>
      <w:r>
        <w:rPr>
          <w:rFonts w:ascii="Arial" w:hAnsi="Arial"/>
          <w:b/>
          <w:sz w:val="26"/>
          <w:szCs w:val="26"/>
        </w:rPr>
        <w:t xml:space="preserve">Klein </w:t>
      </w:r>
      <w:proofErr w:type="spellStart"/>
      <w:r>
        <w:rPr>
          <w:rFonts w:ascii="Arial" w:hAnsi="Arial"/>
          <w:b/>
          <w:sz w:val="26"/>
          <w:szCs w:val="26"/>
        </w:rPr>
        <w:t>Belitz</w:t>
      </w:r>
      <w:proofErr w:type="spellEnd"/>
    </w:p>
    <w:p w14:paraId="09C41AA5" w14:textId="7439FCD9" w:rsidR="00695C32" w:rsidRPr="00F501D1" w:rsidRDefault="00BE22B3" w:rsidP="00BE22B3">
      <w:pPr>
        <w:pStyle w:val="Textkrper-Einzug2"/>
        <w:ind w:left="0" w:firstLine="0"/>
        <w:jc w:val="left"/>
        <w:rPr>
          <w:b/>
          <w:sz w:val="22"/>
          <w:szCs w:val="18"/>
        </w:rPr>
      </w:pPr>
      <w:r>
        <w:rPr>
          <w:b/>
          <w:sz w:val="22"/>
          <w:szCs w:val="18"/>
        </w:rPr>
        <w:t xml:space="preserve">Öffentliche Auslegung des Entwurfes zum </w:t>
      </w:r>
      <w:r w:rsidR="00EB53F8">
        <w:rPr>
          <w:b/>
          <w:sz w:val="22"/>
          <w:szCs w:val="18"/>
        </w:rPr>
        <w:t>Vorhabenbezogene</w:t>
      </w:r>
      <w:r>
        <w:rPr>
          <w:b/>
          <w:sz w:val="22"/>
          <w:szCs w:val="18"/>
        </w:rPr>
        <w:t>n</w:t>
      </w:r>
      <w:r w:rsidR="00EB53F8">
        <w:rPr>
          <w:b/>
          <w:sz w:val="22"/>
          <w:szCs w:val="18"/>
        </w:rPr>
        <w:t xml:space="preserve"> </w:t>
      </w:r>
      <w:r w:rsidR="00695C32" w:rsidRPr="00F501D1">
        <w:rPr>
          <w:b/>
          <w:sz w:val="22"/>
          <w:szCs w:val="18"/>
        </w:rPr>
        <w:t>Bebauungsplan</w:t>
      </w:r>
      <w:r w:rsidR="001A5E23" w:rsidRPr="00F501D1">
        <w:rPr>
          <w:b/>
          <w:sz w:val="22"/>
          <w:szCs w:val="18"/>
        </w:rPr>
        <w:t xml:space="preserve"> Nr. </w:t>
      </w:r>
      <w:r w:rsidR="002F0BBE">
        <w:rPr>
          <w:b/>
          <w:sz w:val="22"/>
          <w:szCs w:val="18"/>
        </w:rPr>
        <w:t>3</w:t>
      </w:r>
      <w:r w:rsidR="004A67C4" w:rsidRPr="00F501D1">
        <w:rPr>
          <w:b/>
          <w:sz w:val="22"/>
          <w:szCs w:val="18"/>
        </w:rPr>
        <w:t xml:space="preserve"> </w:t>
      </w:r>
      <w:r w:rsidR="001C3D82" w:rsidRPr="00F501D1">
        <w:rPr>
          <w:b/>
          <w:sz w:val="22"/>
          <w:szCs w:val="18"/>
        </w:rPr>
        <w:t>„</w:t>
      </w:r>
      <w:r w:rsidR="00EB53F8">
        <w:rPr>
          <w:b/>
          <w:sz w:val="22"/>
          <w:szCs w:val="18"/>
        </w:rPr>
        <w:t xml:space="preserve">Solarpark </w:t>
      </w:r>
      <w:r w:rsidR="002F0BBE">
        <w:rPr>
          <w:b/>
          <w:sz w:val="22"/>
          <w:szCs w:val="18"/>
        </w:rPr>
        <w:t>Friedrichshof</w:t>
      </w:r>
      <w:r w:rsidR="001C3D82" w:rsidRPr="00F501D1">
        <w:rPr>
          <w:b/>
          <w:sz w:val="22"/>
          <w:szCs w:val="18"/>
        </w:rPr>
        <w:t>“</w:t>
      </w:r>
    </w:p>
    <w:p w14:paraId="53909E8D" w14:textId="77777777" w:rsidR="00024C1A" w:rsidRPr="00F501D1" w:rsidRDefault="00024C1A" w:rsidP="00F64CE0">
      <w:pPr>
        <w:tabs>
          <w:tab w:val="left" w:pos="284"/>
          <w:tab w:val="left" w:pos="1134"/>
        </w:tabs>
        <w:jc w:val="both"/>
        <w:rPr>
          <w:rFonts w:cs="Arial"/>
          <w:sz w:val="22"/>
          <w:szCs w:val="18"/>
        </w:rPr>
      </w:pPr>
    </w:p>
    <w:p w14:paraId="39FF655B" w14:textId="5810461D" w:rsidR="00F64CE0" w:rsidRPr="00F501D1" w:rsidRDefault="00581140" w:rsidP="00004A01">
      <w:pPr>
        <w:tabs>
          <w:tab w:val="left" w:pos="284"/>
          <w:tab w:val="left" w:pos="1134"/>
          <w:tab w:val="left" w:pos="7365"/>
        </w:tabs>
        <w:jc w:val="both"/>
        <w:rPr>
          <w:rFonts w:cs="Arial"/>
          <w:sz w:val="22"/>
          <w:szCs w:val="18"/>
        </w:rPr>
      </w:pPr>
      <w:r w:rsidRPr="00F501D1">
        <w:rPr>
          <w:rFonts w:cs="Arial"/>
          <w:sz w:val="22"/>
          <w:szCs w:val="18"/>
        </w:rPr>
        <w:t>Die Gemeinde</w:t>
      </w:r>
      <w:r w:rsidR="00DB7422" w:rsidRPr="00F501D1">
        <w:rPr>
          <w:rFonts w:cs="Arial"/>
          <w:sz w:val="22"/>
          <w:szCs w:val="18"/>
        </w:rPr>
        <w:t>vertretung</w:t>
      </w:r>
      <w:r w:rsidR="007C174E">
        <w:rPr>
          <w:rFonts w:cs="Arial"/>
          <w:sz w:val="22"/>
          <w:szCs w:val="18"/>
        </w:rPr>
        <w:t xml:space="preserve"> der Gemeinde</w:t>
      </w:r>
      <w:r w:rsidRPr="00F501D1">
        <w:rPr>
          <w:rFonts w:cs="Arial"/>
          <w:sz w:val="22"/>
          <w:szCs w:val="18"/>
        </w:rPr>
        <w:t xml:space="preserve"> </w:t>
      </w:r>
      <w:r w:rsidR="00004A01">
        <w:rPr>
          <w:rFonts w:cs="Arial"/>
          <w:sz w:val="22"/>
          <w:szCs w:val="18"/>
        </w:rPr>
        <w:t xml:space="preserve">Klein </w:t>
      </w:r>
      <w:proofErr w:type="spellStart"/>
      <w:r w:rsidR="00004A01">
        <w:rPr>
          <w:rFonts w:cs="Arial"/>
          <w:sz w:val="22"/>
          <w:szCs w:val="18"/>
        </w:rPr>
        <w:t>Belitz</w:t>
      </w:r>
      <w:proofErr w:type="spellEnd"/>
      <w:r w:rsidRPr="00F501D1">
        <w:rPr>
          <w:rFonts w:cs="Arial"/>
          <w:sz w:val="22"/>
          <w:szCs w:val="18"/>
        </w:rPr>
        <w:t xml:space="preserve"> hat am </w:t>
      </w:r>
      <w:r w:rsidR="002F0BBE">
        <w:rPr>
          <w:rFonts w:cs="Arial"/>
          <w:sz w:val="22"/>
          <w:szCs w:val="18"/>
        </w:rPr>
        <w:t>18</w:t>
      </w:r>
      <w:r w:rsidR="00004A01">
        <w:rPr>
          <w:rFonts w:cs="Arial"/>
          <w:sz w:val="22"/>
          <w:szCs w:val="18"/>
        </w:rPr>
        <w:t>.</w:t>
      </w:r>
      <w:r w:rsidR="002F0BBE">
        <w:rPr>
          <w:rFonts w:cs="Arial"/>
          <w:sz w:val="22"/>
          <w:szCs w:val="18"/>
        </w:rPr>
        <w:t>10</w:t>
      </w:r>
      <w:r w:rsidR="00363F92" w:rsidRPr="00F501D1">
        <w:rPr>
          <w:rFonts w:cs="Arial"/>
          <w:sz w:val="22"/>
          <w:szCs w:val="18"/>
        </w:rPr>
        <w:t>.202</w:t>
      </w:r>
      <w:r w:rsidR="00481DCD">
        <w:rPr>
          <w:rFonts w:cs="Arial"/>
          <w:sz w:val="22"/>
          <w:szCs w:val="18"/>
        </w:rPr>
        <w:t>4</w:t>
      </w:r>
      <w:r w:rsidR="00004A01">
        <w:rPr>
          <w:rFonts w:cs="Arial"/>
          <w:sz w:val="22"/>
          <w:szCs w:val="18"/>
        </w:rPr>
        <w:t xml:space="preserve"> </w:t>
      </w:r>
      <w:r w:rsidR="002F0BBE">
        <w:rPr>
          <w:rFonts w:cs="Arial"/>
          <w:sz w:val="22"/>
          <w:szCs w:val="18"/>
        </w:rPr>
        <w:t>den</w:t>
      </w:r>
      <w:r w:rsidR="002F0BBE" w:rsidRPr="00F501D1">
        <w:rPr>
          <w:rFonts w:cs="Arial"/>
          <w:sz w:val="22"/>
          <w:szCs w:val="18"/>
        </w:rPr>
        <w:t xml:space="preserve"> </w:t>
      </w:r>
      <w:r w:rsidR="002F0BBE">
        <w:rPr>
          <w:rFonts w:cs="Arial"/>
          <w:sz w:val="22"/>
          <w:szCs w:val="18"/>
        </w:rPr>
        <w:t>E</w:t>
      </w:r>
      <w:r w:rsidR="002F0BBE" w:rsidRPr="00F501D1">
        <w:rPr>
          <w:rFonts w:cs="Arial"/>
          <w:sz w:val="22"/>
          <w:szCs w:val="18"/>
        </w:rPr>
        <w:t xml:space="preserve">ntwurf der Satzung über den </w:t>
      </w:r>
      <w:r w:rsidR="002F0BBE">
        <w:rPr>
          <w:rFonts w:cs="Arial"/>
          <w:sz w:val="22"/>
          <w:szCs w:val="18"/>
        </w:rPr>
        <w:t xml:space="preserve">vorhabenbezogenen </w:t>
      </w:r>
      <w:r w:rsidR="002F0BBE" w:rsidRPr="00F501D1">
        <w:rPr>
          <w:rFonts w:cs="Arial"/>
          <w:sz w:val="22"/>
          <w:szCs w:val="18"/>
        </w:rPr>
        <w:t xml:space="preserve">Bebauungsplan Nr. </w:t>
      </w:r>
      <w:r w:rsidR="002F0BBE">
        <w:rPr>
          <w:rFonts w:cs="Arial"/>
          <w:sz w:val="22"/>
          <w:szCs w:val="18"/>
        </w:rPr>
        <w:t>3</w:t>
      </w:r>
      <w:r w:rsidR="002F0BBE" w:rsidRPr="00F501D1">
        <w:rPr>
          <w:rFonts w:cs="Arial"/>
          <w:sz w:val="22"/>
          <w:szCs w:val="18"/>
        </w:rPr>
        <w:t xml:space="preserve"> „</w:t>
      </w:r>
      <w:r w:rsidR="002F0BBE">
        <w:rPr>
          <w:rFonts w:cs="Arial"/>
          <w:sz w:val="22"/>
          <w:szCs w:val="18"/>
        </w:rPr>
        <w:t>Solarpark Friedrichshof</w:t>
      </w:r>
      <w:r w:rsidR="002F0BBE" w:rsidRPr="00F501D1">
        <w:rPr>
          <w:rFonts w:cs="Arial"/>
          <w:sz w:val="22"/>
          <w:szCs w:val="18"/>
        </w:rPr>
        <w:t>“</w:t>
      </w:r>
      <w:r w:rsidR="002F0BBE">
        <w:rPr>
          <w:rFonts w:cs="Arial"/>
          <w:sz w:val="22"/>
          <w:szCs w:val="18"/>
        </w:rPr>
        <w:t xml:space="preserve"> </w:t>
      </w:r>
      <w:r w:rsidR="002F0BBE" w:rsidRPr="00F501D1">
        <w:rPr>
          <w:rFonts w:cs="Arial"/>
          <w:sz w:val="22"/>
          <w:szCs w:val="18"/>
        </w:rPr>
        <w:t>sowie de</w:t>
      </w:r>
      <w:r w:rsidR="002F0BBE">
        <w:rPr>
          <w:rFonts w:cs="Arial"/>
          <w:sz w:val="22"/>
          <w:szCs w:val="18"/>
        </w:rPr>
        <w:t>n</w:t>
      </w:r>
      <w:r w:rsidR="002F0BBE" w:rsidRPr="00F501D1">
        <w:rPr>
          <w:rFonts w:cs="Arial"/>
          <w:sz w:val="22"/>
          <w:szCs w:val="18"/>
        </w:rPr>
        <w:t xml:space="preserve"> dazugehörige</w:t>
      </w:r>
      <w:r w:rsidR="00F72B0C">
        <w:rPr>
          <w:rFonts w:cs="Arial"/>
          <w:sz w:val="22"/>
          <w:szCs w:val="18"/>
        </w:rPr>
        <w:t>n</w:t>
      </w:r>
      <w:r w:rsidR="002F0BBE" w:rsidRPr="00F501D1">
        <w:rPr>
          <w:rFonts w:cs="Arial"/>
          <w:sz w:val="22"/>
          <w:szCs w:val="18"/>
        </w:rPr>
        <w:t xml:space="preserve"> </w:t>
      </w:r>
      <w:r w:rsidR="002F0BBE">
        <w:rPr>
          <w:rFonts w:cs="Arial"/>
          <w:sz w:val="22"/>
          <w:szCs w:val="18"/>
        </w:rPr>
        <w:t>E</w:t>
      </w:r>
      <w:r w:rsidR="002F0BBE" w:rsidRPr="00F501D1">
        <w:rPr>
          <w:rFonts w:cs="Arial"/>
          <w:sz w:val="22"/>
          <w:szCs w:val="18"/>
        </w:rPr>
        <w:t>ntwurf der Begründung</w:t>
      </w:r>
      <w:r w:rsidR="002F0BBE">
        <w:rPr>
          <w:rFonts w:cs="Arial"/>
          <w:sz w:val="22"/>
          <w:szCs w:val="18"/>
        </w:rPr>
        <w:t xml:space="preserve"> inkl. Umweltbericht</w:t>
      </w:r>
      <w:r w:rsidR="002F0BBE" w:rsidRPr="00F501D1">
        <w:rPr>
          <w:rFonts w:cs="Arial"/>
          <w:sz w:val="22"/>
          <w:szCs w:val="18"/>
        </w:rPr>
        <w:t xml:space="preserve"> gebilligt </w:t>
      </w:r>
      <w:r w:rsidR="002F0BBE">
        <w:rPr>
          <w:rFonts w:cs="Arial"/>
          <w:sz w:val="22"/>
          <w:szCs w:val="18"/>
        </w:rPr>
        <w:t xml:space="preserve">und beschlossen, </w:t>
      </w:r>
      <w:r w:rsidR="002F0BBE" w:rsidRPr="00F501D1">
        <w:rPr>
          <w:rFonts w:cs="Arial"/>
          <w:sz w:val="22"/>
          <w:szCs w:val="18"/>
        </w:rPr>
        <w:t>die Beteiligung der Öffentlichkeit</w:t>
      </w:r>
      <w:r w:rsidR="002F0BBE">
        <w:rPr>
          <w:rFonts w:cs="Arial"/>
          <w:sz w:val="22"/>
          <w:szCs w:val="18"/>
        </w:rPr>
        <w:t xml:space="preserve"> </w:t>
      </w:r>
      <w:r w:rsidR="002F0BBE" w:rsidRPr="00F501D1">
        <w:rPr>
          <w:rFonts w:cs="Arial"/>
          <w:sz w:val="22"/>
          <w:szCs w:val="18"/>
        </w:rPr>
        <w:t xml:space="preserve">nach § 3 Abs. </w:t>
      </w:r>
      <w:r w:rsidR="002F0BBE">
        <w:rPr>
          <w:rFonts w:cs="Arial"/>
          <w:sz w:val="22"/>
          <w:szCs w:val="18"/>
        </w:rPr>
        <w:t>2</w:t>
      </w:r>
      <w:r w:rsidR="002F0BBE" w:rsidRPr="00F501D1">
        <w:rPr>
          <w:rFonts w:cs="Arial"/>
          <w:sz w:val="22"/>
          <w:szCs w:val="18"/>
        </w:rPr>
        <w:t xml:space="preserve"> </w:t>
      </w:r>
      <w:r w:rsidR="00F72B0C">
        <w:rPr>
          <w:rFonts w:cs="Arial"/>
          <w:sz w:val="22"/>
          <w:szCs w:val="18"/>
        </w:rPr>
        <w:t>Baugesetzbuch (</w:t>
      </w:r>
      <w:r w:rsidR="002F0BBE" w:rsidRPr="00F501D1">
        <w:rPr>
          <w:rFonts w:cs="Arial"/>
          <w:sz w:val="22"/>
          <w:szCs w:val="18"/>
        </w:rPr>
        <w:t>BauGB</w:t>
      </w:r>
      <w:r w:rsidR="00F72B0C">
        <w:rPr>
          <w:rFonts w:cs="Arial"/>
          <w:sz w:val="22"/>
          <w:szCs w:val="18"/>
        </w:rPr>
        <w:t>)</w:t>
      </w:r>
      <w:r w:rsidR="002F0BBE" w:rsidRPr="00F501D1">
        <w:rPr>
          <w:rFonts w:cs="Arial"/>
          <w:sz w:val="22"/>
          <w:szCs w:val="18"/>
        </w:rPr>
        <w:t xml:space="preserve"> </w:t>
      </w:r>
      <w:r w:rsidR="002F0BBE">
        <w:rPr>
          <w:rFonts w:cs="Arial"/>
          <w:sz w:val="22"/>
          <w:szCs w:val="18"/>
        </w:rPr>
        <w:t>durchzuführen.</w:t>
      </w:r>
    </w:p>
    <w:p w14:paraId="18E78450" w14:textId="04CBB0E8" w:rsidR="006D1A2A" w:rsidRPr="00F501D1" w:rsidRDefault="006D1A2A" w:rsidP="00F64CE0">
      <w:pPr>
        <w:tabs>
          <w:tab w:val="left" w:pos="284"/>
          <w:tab w:val="left" w:pos="1134"/>
        </w:tabs>
        <w:jc w:val="both"/>
        <w:rPr>
          <w:rFonts w:cs="Arial"/>
          <w:sz w:val="22"/>
          <w:szCs w:val="18"/>
        </w:rPr>
      </w:pPr>
    </w:p>
    <w:p w14:paraId="5BF30F6A" w14:textId="4F48C8BC" w:rsidR="001F72A2" w:rsidRPr="00F501D1" w:rsidRDefault="00BE22B3" w:rsidP="00104E18">
      <w:pPr>
        <w:autoSpaceDE w:val="0"/>
        <w:autoSpaceDN w:val="0"/>
        <w:adjustRightInd w:val="0"/>
        <w:jc w:val="both"/>
        <w:rPr>
          <w:sz w:val="22"/>
          <w:szCs w:val="22"/>
        </w:rPr>
      </w:pPr>
      <w:r>
        <w:rPr>
          <w:sz w:val="22"/>
          <w:szCs w:val="18"/>
        </w:rPr>
        <w:t>Im Rahmen</w:t>
      </w:r>
      <w:r w:rsidR="00B22F72" w:rsidRPr="00F501D1">
        <w:rPr>
          <w:sz w:val="22"/>
          <w:szCs w:val="18"/>
        </w:rPr>
        <w:t xml:space="preserve"> der</w:t>
      </w:r>
      <w:r w:rsidR="00A66ADB">
        <w:rPr>
          <w:sz w:val="22"/>
          <w:szCs w:val="18"/>
        </w:rPr>
        <w:t xml:space="preserve"> </w:t>
      </w:r>
      <w:r w:rsidR="00B22F72" w:rsidRPr="00BE22B3">
        <w:rPr>
          <w:bCs/>
          <w:sz w:val="22"/>
          <w:szCs w:val="18"/>
        </w:rPr>
        <w:t>Öffentlichkeit</w:t>
      </w:r>
      <w:r w:rsidR="00A346FC" w:rsidRPr="00BE22B3">
        <w:rPr>
          <w:bCs/>
          <w:sz w:val="22"/>
          <w:szCs w:val="18"/>
        </w:rPr>
        <w:t>sbeteiligung</w:t>
      </w:r>
      <w:r w:rsidR="00B22F72" w:rsidRPr="00F501D1">
        <w:rPr>
          <w:sz w:val="22"/>
          <w:szCs w:val="18"/>
        </w:rPr>
        <w:t xml:space="preserve"> </w:t>
      </w:r>
      <w:r w:rsidR="003C3E73">
        <w:rPr>
          <w:sz w:val="22"/>
          <w:szCs w:val="18"/>
        </w:rPr>
        <w:t>wird</w:t>
      </w:r>
      <w:r w:rsidR="00B22F72" w:rsidRPr="00F501D1">
        <w:rPr>
          <w:sz w:val="22"/>
          <w:szCs w:val="18"/>
        </w:rPr>
        <w:t xml:space="preserve"> der </w:t>
      </w:r>
      <w:r w:rsidR="00481DCD">
        <w:rPr>
          <w:sz w:val="22"/>
          <w:szCs w:val="18"/>
        </w:rPr>
        <w:t>E</w:t>
      </w:r>
      <w:r w:rsidR="00B22F72" w:rsidRPr="00F501D1">
        <w:rPr>
          <w:sz w:val="22"/>
          <w:szCs w:val="18"/>
        </w:rPr>
        <w:t>ntwurf des</w:t>
      </w:r>
      <w:r w:rsidR="001556E2" w:rsidRPr="00F501D1">
        <w:rPr>
          <w:sz w:val="22"/>
          <w:szCs w:val="18"/>
        </w:rPr>
        <w:t xml:space="preserve"> </w:t>
      </w:r>
      <w:r w:rsidR="00E02807">
        <w:rPr>
          <w:sz w:val="22"/>
          <w:szCs w:val="18"/>
        </w:rPr>
        <w:t xml:space="preserve">vorhabenbezogenen </w:t>
      </w:r>
      <w:r w:rsidR="00B22F72" w:rsidRPr="00F501D1">
        <w:rPr>
          <w:sz w:val="22"/>
          <w:szCs w:val="22"/>
        </w:rPr>
        <w:t>Bebauungsplanes</w:t>
      </w:r>
      <w:r w:rsidR="00455610" w:rsidRPr="00F501D1">
        <w:rPr>
          <w:sz w:val="22"/>
          <w:szCs w:val="22"/>
        </w:rPr>
        <w:t xml:space="preserve"> Nr. </w:t>
      </w:r>
      <w:r w:rsidR="002F0BBE">
        <w:rPr>
          <w:sz w:val="22"/>
          <w:szCs w:val="22"/>
        </w:rPr>
        <w:t>3 „Solarpark Friedrichshof“</w:t>
      </w:r>
      <w:r w:rsidR="00D34C02">
        <w:rPr>
          <w:sz w:val="22"/>
          <w:szCs w:val="22"/>
        </w:rPr>
        <w:t xml:space="preserve"> </w:t>
      </w:r>
      <w:r w:rsidR="001F72A2" w:rsidRPr="00F501D1">
        <w:rPr>
          <w:sz w:val="22"/>
          <w:szCs w:val="22"/>
        </w:rPr>
        <w:t>mit</w:t>
      </w:r>
      <w:r w:rsidR="00455610" w:rsidRPr="00F501D1">
        <w:rPr>
          <w:sz w:val="22"/>
          <w:szCs w:val="22"/>
        </w:rPr>
        <w:t xml:space="preserve"> </w:t>
      </w:r>
      <w:r w:rsidR="00F72B0C">
        <w:rPr>
          <w:sz w:val="22"/>
          <w:szCs w:val="22"/>
        </w:rPr>
        <w:t>den übrigen Planungsunterlagen</w:t>
      </w:r>
      <w:r w:rsidR="001C3D82" w:rsidRPr="00F501D1">
        <w:rPr>
          <w:sz w:val="22"/>
          <w:szCs w:val="22"/>
        </w:rPr>
        <w:t xml:space="preserve"> </w:t>
      </w:r>
      <w:r w:rsidR="001F72A2" w:rsidRPr="00F501D1">
        <w:rPr>
          <w:sz w:val="22"/>
          <w:szCs w:val="22"/>
        </w:rPr>
        <w:t xml:space="preserve">in der Zeit </w:t>
      </w:r>
    </w:p>
    <w:p w14:paraId="16A33412" w14:textId="0F866507" w:rsidR="001F72A2" w:rsidRPr="00F501D1" w:rsidRDefault="001F72A2" w:rsidP="00104E18">
      <w:pPr>
        <w:autoSpaceDE w:val="0"/>
        <w:autoSpaceDN w:val="0"/>
        <w:adjustRightInd w:val="0"/>
        <w:jc w:val="both"/>
        <w:rPr>
          <w:sz w:val="22"/>
          <w:szCs w:val="22"/>
        </w:rPr>
      </w:pPr>
    </w:p>
    <w:p w14:paraId="0E1152DC" w14:textId="38A1CDF4" w:rsidR="001F72A2" w:rsidRPr="00F501D1" w:rsidRDefault="001F72A2" w:rsidP="001F72A2">
      <w:pPr>
        <w:jc w:val="center"/>
        <w:rPr>
          <w:b/>
          <w:sz w:val="22"/>
          <w:szCs w:val="18"/>
        </w:rPr>
      </w:pPr>
      <w:r w:rsidRPr="00F501D1">
        <w:rPr>
          <w:b/>
          <w:sz w:val="22"/>
          <w:szCs w:val="18"/>
        </w:rPr>
        <w:t xml:space="preserve">vom </w:t>
      </w:r>
      <w:r w:rsidR="003075ED">
        <w:rPr>
          <w:b/>
          <w:sz w:val="22"/>
          <w:szCs w:val="18"/>
        </w:rPr>
        <w:t>1</w:t>
      </w:r>
      <w:r w:rsidR="002F0BBE">
        <w:rPr>
          <w:b/>
          <w:sz w:val="22"/>
          <w:szCs w:val="18"/>
        </w:rPr>
        <w:t>4</w:t>
      </w:r>
      <w:r w:rsidR="00417A2F" w:rsidRPr="00F501D1">
        <w:rPr>
          <w:b/>
          <w:sz w:val="22"/>
          <w:szCs w:val="18"/>
        </w:rPr>
        <w:t>.</w:t>
      </w:r>
      <w:r w:rsidR="002F0BBE">
        <w:rPr>
          <w:b/>
          <w:sz w:val="22"/>
          <w:szCs w:val="18"/>
        </w:rPr>
        <w:t>11</w:t>
      </w:r>
      <w:r w:rsidR="00417A2F" w:rsidRPr="00F501D1">
        <w:rPr>
          <w:b/>
          <w:sz w:val="22"/>
          <w:szCs w:val="18"/>
        </w:rPr>
        <w:t>.202</w:t>
      </w:r>
      <w:r w:rsidR="00481DCD">
        <w:rPr>
          <w:b/>
          <w:sz w:val="22"/>
          <w:szCs w:val="18"/>
        </w:rPr>
        <w:t>4</w:t>
      </w:r>
      <w:r w:rsidR="001C3D82" w:rsidRPr="00F501D1">
        <w:rPr>
          <w:b/>
          <w:sz w:val="22"/>
          <w:szCs w:val="18"/>
        </w:rPr>
        <w:t xml:space="preserve"> </w:t>
      </w:r>
      <w:r w:rsidRPr="00F501D1">
        <w:rPr>
          <w:b/>
          <w:sz w:val="22"/>
          <w:szCs w:val="18"/>
        </w:rPr>
        <w:t xml:space="preserve">bis zum </w:t>
      </w:r>
      <w:r w:rsidR="003075ED">
        <w:rPr>
          <w:b/>
          <w:sz w:val="22"/>
          <w:szCs w:val="18"/>
        </w:rPr>
        <w:t>1</w:t>
      </w:r>
      <w:r w:rsidR="002F0BBE">
        <w:rPr>
          <w:b/>
          <w:sz w:val="22"/>
          <w:szCs w:val="18"/>
        </w:rPr>
        <w:t>6</w:t>
      </w:r>
      <w:r w:rsidR="00417A2F" w:rsidRPr="00F501D1">
        <w:rPr>
          <w:b/>
          <w:sz w:val="22"/>
          <w:szCs w:val="18"/>
        </w:rPr>
        <w:t>.</w:t>
      </w:r>
      <w:r w:rsidR="002F0BBE">
        <w:rPr>
          <w:b/>
          <w:sz w:val="22"/>
          <w:szCs w:val="18"/>
        </w:rPr>
        <w:t>1</w:t>
      </w:r>
      <w:r w:rsidR="0021781B">
        <w:rPr>
          <w:b/>
          <w:sz w:val="22"/>
          <w:szCs w:val="18"/>
        </w:rPr>
        <w:t>2</w:t>
      </w:r>
      <w:r w:rsidR="00417A2F" w:rsidRPr="00F501D1">
        <w:rPr>
          <w:b/>
          <w:sz w:val="22"/>
          <w:szCs w:val="18"/>
        </w:rPr>
        <w:t>.202</w:t>
      </w:r>
      <w:r w:rsidR="00734C6A">
        <w:rPr>
          <w:b/>
          <w:sz w:val="22"/>
          <w:szCs w:val="18"/>
        </w:rPr>
        <w:t>4</w:t>
      </w:r>
    </w:p>
    <w:p w14:paraId="49A47DDD" w14:textId="156C2280" w:rsidR="001F72A2" w:rsidRPr="00F501D1" w:rsidRDefault="001F72A2" w:rsidP="004A67C4">
      <w:pPr>
        <w:autoSpaceDE w:val="0"/>
        <w:autoSpaceDN w:val="0"/>
        <w:adjustRightInd w:val="0"/>
        <w:jc w:val="both"/>
        <w:rPr>
          <w:sz w:val="22"/>
          <w:szCs w:val="22"/>
        </w:rPr>
      </w:pPr>
    </w:p>
    <w:p w14:paraId="07206793" w14:textId="467BC5ED" w:rsidR="003075ED" w:rsidRDefault="00481DCD" w:rsidP="003075ED">
      <w:pPr>
        <w:autoSpaceDE w:val="0"/>
        <w:autoSpaceDN w:val="0"/>
        <w:adjustRightInd w:val="0"/>
        <w:jc w:val="both"/>
        <w:rPr>
          <w:sz w:val="22"/>
          <w:szCs w:val="22"/>
        </w:rPr>
      </w:pPr>
      <w:r>
        <w:rPr>
          <w:sz w:val="22"/>
          <w:szCs w:val="22"/>
        </w:rPr>
        <w:t xml:space="preserve">auf der Internetseite des Amtes </w:t>
      </w:r>
      <w:r w:rsidR="003075ED">
        <w:rPr>
          <w:sz w:val="22"/>
          <w:szCs w:val="22"/>
        </w:rPr>
        <w:t>Bützow-Land unter folgender URL veröffentlicht</w:t>
      </w:r>
      <w:r w:rsidR="00F72B0C">
        <w:rPr>
          <w:sz w:val="22"/>
          <w:szCs w:val="22"/>
        </w:rPr>
        <w:t>:</w:t>
      </w:r>
    </w:p>
    <w:p w14:paraId="30C91CE6" w14:textId="77777777" w:rsidR="003075ED" w:rsidRPr="00B974A0" w:rsidRDefault="00166267" w:rsidP="003075ED">
      <w:pPr>
        <w:autoSpaceDE w:val="0"/>
        <w:autoSpaceDN w:val="0"/>
        <w:adjustRightInd w:val="0"/>
        <w:jc w:val="both"/>
        <w:rPr>
          <w:sz w:val="22"/>
          <w:szCs w:val="22"/>
        </w:rPr>
      </w:pPr>
      <w:hyperlink r:id="rId8" w:history="1">
        <w:r w:rsidR="003075ED" w:rsidRPr="00B974A0">
          <w:rPr>
            <w:rStyle w:val="Hyperlink"/>
            <w:color w:val="auto"/>
            <w:sz w:val="22"/>
            <w:szCs w:val="22"/>
          </w:rPr>
          <w:t>https://www.buetzow.de/Dienste-und-Leistungen/Aktuelles/Bauleitplanungsverfahren/</w:t>
        </w:r>
      </w:hyperlink>
    </w:p>
    <w:p w14:paraId="2052EF24" w14:textId="77777777" w:rsidR="00481DCD" w:rsidRDefault="00481DCD" w:rsidP="00EC317C">
      <w:pPr>
        <w:pStyle w:val="Textkrper2"/>
        <w:widowControl w:val="0"/>
        <w:suppressAutoHyphens/>
        <w:rPr>
          <w:sz w:val="22"/>
          <w:szCs w:val="22"/>
        </w:rPr>
      </w:pPr>
    </w:p>
    <w:p w14:paraId="08BF1A07" w14:textId="46574131" w:rsidR="00FE4CF5" w:rsidRDefault="00FE4CF5" w:rsidP="00EC317C">
      <w:pPr>
        <w:pStyle w:val="Textkrper2"/>
        <w:widowControl w:val="0"/>
        <w:suppressAutoHyphens/>
        <w:rPr>
          <w:sz w:val="22"/>
          <w:szCs w:val="22"/>
        </w:rPr>
      </w:pPr>
      <w:r>
        <w:rPr>
          <w:sz w:val="22"/>
          <w:szCs w:val="22"/>
        </w:rPr>
        <w:t xml:space="preserve">Zudem sind die Unterlagen im Bau- und Planungsportal </w:t>
      </w:r>
      <w:r w:rsidR="0034508C">
        <w:rPr>
          <w:sz w:val="22"/>
          <w:szCs w:val="22"/>
        </w:rPr>
        <w:t xml:space="preserve">des Landes </w:t>
      </w:r>
      <w:r>
        <w:rPr>
          <w:sz w:val="22"/>
          <w:szCs w:val="22"/>
        </w:rPr>
        <w:t xml:space="preserve">M-V </w:t>
      </w:r>
      <w:r w:rsidR="00BE22B3">
        <w:rPr>
          <w:sz w:val="22"/>
          <w:szCs w:val="22"/>
        </w:rPr>
        <w:t xml:space="preserve">unter </w:t>
      </w:r>
      <w:hyperlink r:id="rId9" w:history="1">
        <w:r w:rsidR="0021781B" w:rsidRPr="00BE0B1E">
          <w:rPr>
            <w:rStyle w:val="Hyperlink"/>
            <w:sz w:val="22"/>
            <w:szCs w:val="22"/>
          </w:rPr>
          <w:t>https://www.bauportal-mv.de//Plaene_in_Aufstellung</w:t>
        </w:r>
      </w:hyperlink>
      <w:r w:rsidR="0021781B">
        <w:rPr>
          <w:sz w:val="22"/>
          <w:szCs w:val="22"/>
        </w:rPr>
        <w:t xml:space="preserve"> </w:t>
      </w:r>
      <w:r>
        <w:rPr>
          <w:sz w:val="22"/>
          <w:szCs w:val="22"/>
        </w:rPr>
        <w:t>einsehbar.</w:t>
      </w:r>
    </w:p>
    <w:p w14:paraId="5453EF31" w14:textId="77777777" w:rsidR="00FE4CF5" w:rsidRDefault="00FE4CF5" w:rsidP="00EC317C">
      <w:pPr>
        <w:pStyle w:val="Textkrper2"/>
        <w:widowControl w:val="0"/>
        <w:suppressAutoHyphens/>
        <w:rPr>
          <w:sz w:val="22"/>
          <w:szCs w:val="22"/>
        </w:rPr>
      </w:pPr>
    </w:p>
    <w:p w14:paraId="3BF7413A" w14:textId="77777777" w:rsidR="00BE22B3" w:rsidRPr="00BD6578" w:rsidRDefault="00BE22B3" w:rsidP="00BE22B3">
      <w:pPr>
        <w:jc w:val="both"/>
        <w:rPr>
          <w:sz w:val="22"/>
          <w:szCs w:val="22"/>
        </w:rPr>
      </w:pPr>
      <w:r w:rsidRPr="00BD6578">
        <w:rPr>
          <w:sz w:val="22"/>
          <w:szCs w:val="22"/>
        </w:rPr>
        <w:t xml:space="preserve">Außerdem </w:t>
      </w:r>
      <w:r>
        <w:rPr>
          <w:sz w:val="22"/>
          <w:szCs w:val="22"/>
        </w:rPr>
        <w:t xml:space="preserve">liegen </w:t>
      </w:r>
      <w:r w:rsidRPr="00BD6578">
        <w:rPr>
          <w:sz w:val="22"/>
          <w:szCs w:val="22"/>
        </w:rPr>
        <w:t xml:space="preserve">die Planungsunterlagen im Foyer des Rathauses Bützow, Am Markt 1, 18246 Bützow, während folgender Dienststunden </w:t>
      </w:r>
      <w:r>
        <w:rPr>
          <w:sz w:val="22"/>
          <w:szCs w:val="22"/>
        </w:rPr>
        <w:t xml:space="preserve">aus. </w:t>
      </w:r>
    </w:p>
    <w:p w14:paraId="178E2597" w14:textId="77777777" w:rsidR="00BE22B3" w:rsidRDefault="00BE22B3" w:rsidP="00BE22B3">
      <w:pPr>
        <w:jc w:val="both"/>
        <w:rPr>
          <w:sz w:val="22"/>
          <w:szCs w:val="22"/>
        </w:rPr>
      </w:pPr>
    </w:p>
    <w:p w14:paraId="4344CB53" w14:textId="77777777" w:rsidR="00BE22B3" w:rsidRPr="00BD6578" w:rsidRDefault="00BE22B3" w:rsidP="00BE22B3">
      <w:pPr>
        <w:jc w:val="both"/>
        <w:rPr>
          <w:sz w:val="22"/>
          <w:szCs w:val="22"/>
        </w:rPr>
      </w:pPr>
      <w:r w:rsidRPr="00BD6578">
        <w:rPr>
          <w:sz w:val="22"/>
          <w:szCs w:val="22"/>
        </w:rPr>
        <w:t xml:space="preserve">Montag </w:t>
      </w:r>
      <w:r w:rsidRPr="00BD6578">
        <w:rPr>
          <w:sz w:val="22"/>
          <w:szCs w:val="22"/>
        </w:rPr>
        <w:tab/>
        <w:t xml:space="preserve">09:00 Uhr bis 12:00 Uhr </w:t>
      </w:r>
    </w:p>
    <w:p w14:paraId="41391534" w14:textId="77777777" w:rsidR="00BE22B3" w:rsidRPr="00BD6578" w:rsidRDefault="00BE22B3" w:rsidP="00BE22B3">
      <w:pPr>
        <w:jc w:val="both"/>
        <w:rPr>
          <w:sz w:val="22"/>
          <w:szCs w:val="22"/>
        </w:rPr>
      </w:pPr>
      <w:r w:rsidRPr="00BD6578">
        <w:rPr>
          <w:sz w:val="22"/>
          <w:szCs w:val="22"/>
        </w:rPr>
        <w:t xml:space="preserve">Dienstag </w:t>
      </w:r>
      <w:r w:rsidRPr="00BD6578">
        <w:rPr>
          <w:sz w:val="22"/>
          <w:szCs w:val="22"/>
        </w:rPr>
        <w:tab/>
        <w:t xml:space="preserve">09:00 Uhr bis 12:00 Uhr und 13:00 Uhr bis 17:00 Uhr </w:t>
      </w:r>
    </w:p>
    <w:p w14:paraId="45EF54DD" w14:textId="77777777" w:rsidR="00BE22B3" w:rsidRPr="00BD6578" w:rsidRDefault="00BE22B3" w:rsidP="00BE22B3">
      <w:pPr>
        <w:jc w:val="both"/>
        <w:rPr>
          <w:sz w:val="22"/>
          <w:szCs w:val="22"/>
        </w:rPr>
      </w:pPr>
      <w:r w:rsidRPr="00BD6578">
        <w:rPr>
          <w:sz w:val="22"/>
          <w:szCs w:val="22"/>
        </w:rPr>
        <w:t xml:space="preserve">Mittwoch </w:t>
      </w:r>
      <w:r w:rsidRPr="00BD6578">
        <w:rPr>
          <w:sz w:val="22"/>
          <w:szCs w:val="22"/>
        </w:rPr>
        <w:tab/>
        <w:t xml:space="preserve">09:00 Uhr bis 12:00 Uhr </w:t>
      </w:r>
    </w:p>
    <w:p w14:paraId="09978E7C" w14:textId="77777777" w:rsidR="00BE22B3" w:rsidRPr="00BD6578" w:rsidRDefault="00BE22B3" w:rsidP="00BE22B3">
      <w:pPr>
        <w:jc w:val="both"/>
        <w:rPr>
          <w:sz w:val="22"/>
          <w:szCs w:val="22"/>
        </w:rPr>
      </w:pPr>
      <w:r w:rsidRPr="00BD6578">
        <w:rPr>
          <w:sz w:val="22"/>
          <w:szCs w:val="22"/>
        </w:rPr>
        <w:t xml:space="preserve">Donnerstag </w:t>
      </w:r>
      <w:r w:rsidRPr="00BD6578">
        <w:rPr>
          <w:sz w:val="22"/>
          <w:szCs w:val="22"/>
        </w:rPr>
        <w:tab/>
        <w:t xml:space="preserve">09:00 Uhr bis 12:00 Uhr und 13:00 Uhr bis 17:00 Uhr </w:t>
      </w:r>
    </w:p>
    <w:p w14:paraId="1641E99D" w14:textId="77777777" w:rsidR="00BE22B3" w:rsidRPr="00BD6578" w:rsidRDefault="00BE22B3" w:rsidP="00BE22B3">
      <w:pPr>
        <w:jc w:val="both"/>
        <w:rPr>
          <w:sz w:val="22"/>
          <w:szCs w:val="22"/>
        </w:rPr>
      </w:pPr>
      <w:r w:rsidRPr="00BD6578">
        <w:rPr>
          <w:sz w:val="22"/>
          <w:szCs w:val="22"/>
        </w:rPr>
        <w:t xml:space="preserve">Freitag </w:t>
      </w:r>
      <w:r w:rsidRPr="00BD6578">
        <w:rPr>
          <w:sz w:val="22"/>
          <w:szCs w:val="22"/>
        </w:rPr>
        <w:tab/>
        <w:t xml:space="preserve">09:00 Uhr bis 12:00 Uhr </w:t>
      </w:r>
    </w:p>
    <w:p w14:paraId="79ABF935" w14:textId="77777777" w:rsidR="00BE22B3" w:rsidRDefault="00BE22B3" w:rsidP="00BE22B3">
      <w:pPr>
        <w:jc w:val="both"/>
        <w:rPr>
          <w:sz w:val="22"/>
          <w:szCs w:val="22"/>
        </w:rPr>
      </w:pPr>
    </w:p>
    <w:p w14:paraId="558469E7" w14:textId="77777777" w:rsidR="00BE22B3" w:rsidRDefault="00BE22B3" w:rsidP="00BE22B3">
      <w:pPr>
        <w:jc w:val="both"/>
        <w:rPr>
          <w:sz w:val="22"/>
          <w:szCs w:val="22"/>
        </w:rPr>
      </w:pPr>
      <w:r>
        <w:rPr>
          <w:sz w:val="22"/>
          <w:szCs w:val="22"/>
        </w:rPr>
        <w:t xml:space="preserve">Die Einsichtnahme kann </w:t>
      </w:r>
      <w:r w:rsidRPr="00BD6578">
        <w:rPr>
          <w:sz w:val="22"/>
          <w:szCs w:val="22"/>
        </w:rPr>
        <w:t xml:space="preserve">nach vorheriger Vereinbarung </w:t>
      </w:r>
      <w:r>
        <w:rPr>
          <w:sz w:val="22"/>
          <w:szCs w:val="22"/>
        </w:rPr>
        <w:t xml:space="preserve">(Tel. 038461 50 223) </w:t>
      </w:r>
      <w:r w:rsidRPr="00BD6578">
        <w:rPr>
          <w:sz w:val="22"/>
          <w:szCs w:val="22"/>
        </w:rPr>
        <w:t>auch zu anderen Zeiten</w:t>
      </w:r>
      <w:r>
        <w:rPr>
          <w:sz w:val="22"/>
          <w:szCs w:val="22"/>
        </w:rPr>
        <w:t xml:space="preserve"> erfolgen.</w:t>
      </w:r>
    </w:p>
    <w:p w14:paraId="54CFC59B" w14:textId="77777777" w:rsidR="005C6803" w:rsidRPr="00F501D1" w:rsidRDefault="005C6803" w:rsidP="00EC317C">
      <w:pPr>
        <w:pStyle w:val="Textkrper2"/>
        <w:widowControl w:val="0"/>
        <w:suppressAutoHyphens/>
        <w:rPr>
          <w:sz w:val="22"/>
          <w:szCs w:val="22"/>
        </w:rPr>
      </w:pPr>
    </w:p>
    <w:p w14:paraId="45624694" w14:textId="5C549D2D" w:rsidR="00BE22B3" w:rsidRPr="00F501D1" w:rsidRDefault="00BE22B3" w:rsidP="00BE22B3">
      <w:pPr>
        <w:jc w:val="both"/>
        <w:rPr>
          <w:sz w:val="22"/>
          <w:szCs w:val="18"/>
        </w:rPr>
      </w:pPr>
      <w:r w:rsidRPr="00F570F1">
        <w:rPr>
          <w:sz w:val="22"/>
          <w:szCs w:val="22"/>
        </w:rPr>
        <w:t xml:space="preserve">Während der </w:t>
      </w:r>
      <w:r>
        <w:rPr>
          <w:sz w:val="22"/>
          <w:szCs w:val="22"/>
        </w:rPr>
        <w:t>Veröffentlichungs</w:t>
      </w:r>
      <w:r w:rsidRPr="00F570F1">
        <w:rPr>
          <w:sz w:val="22"/>
          <w:szCs w:val="22"/>
        </w:rPr>
        <w:t>frist können alle an der Planung Interessierten die Planunterlagen einsehen</w:t>
      </w:r>
      <w:r>
        <w:rPr>
          <w:sz w:val="22"/>
          <w:szCs w:val="22"/>
        </w:rPr>
        <w:t>.</w:t>
      </w:r>
      <w:r w:rsidRPr="00F570F1">
        <w:rPr>
          <w:sz w:val="22"/>
          <w:szCs w:val="22"/>
        </w:rPr>
        <w:t xml:space="preserve"> Stellungnahmen </w:t>
      </w:r>
      <w:r>
        <w:rPr>
          <w:sz w:val="22"/>
          <w:szCs w:val="22"/>
        </w:rPr>
        <w:t>sollen</w:t>
      </w:r>
      <w:r w:rsidRPr="00F570F1">
        <w:rPr>
          <w:sz w:val="22"/>
          <w:szCs w:val="22"/>
        </w:rPr>
        <w:t xml:space="preserve"> elektronisch</w:t>
      </w:r>
      <w:r>
        <w:rPr>
          <w:sz w:val="22"/>
          <w:szCs w:val="22"/>
        </w:rPr>
        <w:t xml:space="preserve"> übermittelt werden an bauleitplanung@buetzow.de</w:t>
      </w:r>
      <w:r w:rsidRPr="00F570F1">
        <w:rPr>
          <w:sz w:val="22"/>
          <w:szCs w:val="22"/>
        </w:rPr>
        <w:t>,</w:t>
      </w:r>
      <w:r>
        <w:rPr>
          <w:sz w:val="22"/>
          <w:szCs w:val="22"/>
        </w:rPr>
        <w:t xml:space="preserve"> können bei Bedarf aber auch </w:t>
      </w:r>
      <w:r w:rsidRPr="00F570F1">
        <w:rPr>
          <w:sz w:val="22"/>
          <w:szCs w:val="22"/>
        </w:rPr>
        <w:t>schriftlich oder während der Dienststunden zur Niederschrift abge</w:t>
      </w:r>
      <w:r>
        <w:rPr>
          <w:sz w:val="22"/>
          <w:szCs w:val="22"/>
        </w:rPr>
        <w:t>ge</w:t>
      </w:r>
      <w:r w:rsidRPr="00F570F1">
        <w:rPr>
          <w:sz w:val="22"/>
          <w:szCs w:val="22"/>
        </w:rPr>
        <w:t>ben</w:t>
      </w:r>
      <w:r>
        <w:rPr>
          <w:sz w:val="22"/>
          <w:szCs w:val="22"/>
        </w:rPr>
        <w:t xml:space="preserve"> werden</w:t>
      </w:r>
      <w:r w:rsidRPr="00F570F1">
        <w:rPr>
          <w:sz w:val="22"/>
          <w:szCs w:val="22"/>
        </w:rPr>
        <w:t xml:space="preserve">. Es wird darauf hingewiesen, dass nicht fristgerecht abgegebene Stellungnahmen bei der Beschlussfassung über </w:t>
      </w:r>
      <w:r>
        <w:rPr>
          <w:sz w:val="22"/>
          <w:szCs w:val="22"/>
        </w:rPr>
        <w:t>die Satzung</w:t>
      </w:r>
      <w:r w:rsidRPr="00F570F1">
        <w:rPr>
          <w:sz w:val="22"/>
          <w:szCs w:val="22"/>
        </w:rPr>
        <w:t xml:space="preserve"> unberücksichtigt bleiben können.</w:t>
      </w:r>
    </w:p>
    <w:p w14:paraId="479341AB" w14:textId="77777777" w:rsidR="005C6803" w:rsidRPr="00F501D1" w:rsidRDefault="005C6803" w:rsidP="00EC317C">
      <w:pPr>
        <w:pStyle w:val="Textkrper2"/>
        <w:widowControl w:val="0"/>
        <w:suppressAutoHyphens/>
        <w:rPr>
          <w:sz w:val="22"/>
          <w:szCs w:val="22"/>
        </w:rPr>
      </w:pPr>
    </w:p>
    <w:p w14:paraId="7F0A293A" w14:textId="5AEB4AB6" w:rsidR="00606354" w:rsidRDefault="00481DCD" w:rsidP="00606354">
      <w:pPr>
        <w:jc w:val="both"/>
        <w:rPr>
          <w:sz w:val="22"/>
          <w:szCs w:val="22"/>
        </w:rPr>
      </w:pPr>
      <w:r w:rsidRPr="00F570F1">
        <w:rPr>
          <w:sz w:val="22"/>
          <w:szCs w:val="22"/>
        </w:rPr>
        <w:t>Die Verarbeitung personenbezogener Daten erfolgt auf Grundlage des Art</w:t>
      </w:r>
      <w:r>
        <w:rPr>
          <w:sz w:val="22"/>
          <w:szCs w:val="22"/>
        </w:rPr>
        <w:t>.</w:t>
      </w:r>
      <w:r w:rsidRPr="00F570F1">
        <w:rPr>
          <w:sz w:val="22"/>
          <w:szCs w:val="22"/>
        </w:rPr>
        <w:t xml:space="preserve"> 6 Abs</w:t>
      </w:r>
      <w:r>
        <w:rPr>
          <w:sz w:val="22"/>
          <w:szCs w:val="22"/>
        </w:rPr>
        <w:t>.</w:t>
      </w:r>
      <w:r w:rsidRPr="00F570F1">
        <w:rPr>
          <w:sz w:val="22"/>
          <w:szCs w:val="22"/>
        </w:rPr>
        <w:t xml:space="preserve"> 1 e der Datenschutzgrundverordnung (DSGVO) in Verbindung mit § 3 BauGB und dem Landesdatenschutzgesetz. Sofern </w:t>
      </w:r>
      <w:r>
        <w:rPr>
          <w:sz w:val="22"/>
          <w:szCs w:val="22"/>
        </w:rPr>
        <w:t>die</w:t>
      </w:r>
      <w:r w:rsidRPr="00F570F1">
        <w:rPr>
          <w:sz w:val="22"/>
          <w:szCs w:val="22"/>
        </w:rPr>
        <w:t xml:space="preserve"> Stellungnahme ohne Absenderangaben ab</w:t>
      </w:r>
      <w:r w:rsidR="003C3E73">
        <w:rPr>
          <w:sz w:val="22"/>
          <w:szCs w:val="22"/>
        </w:rPr>
        <w:t>ge</w:t>
      </w:r>
      <w:r w:rsidRPr="00F570F1">
        <w:rPr>
          <w:sz w:val="22"/>
          <w:szCs w:val="22"/>
        </w:rPr>
        <w:t>geben</w:t>
      </w:r>
      <w:r>
        <w:rPr>
          <w:sz w:val="22"/>
          <w:szCs w:val="22"/>
        </w:rPr>
        <w:t xml:space="preserve"> wird</w:t>
      </w:r>
      <w:r w:rsidRPr="00F570F1">
        <w:rPr>
          <w:sz w:val="22"/>
          <w:szCs w:val="22"/>
        </w:rPr>
        <w:t>, erh</w:t>
      </w:r>
      <w:r>
        <w:rPr>
          <w:sz w:val="22"/>
          <w:szCs w:val="22"/>
        </w:rPr>
        <w:t>ä</w:t>
      </w:r>
      <w:r w:rsidRPr="00F570F1">
        <w:rPr>
          <w:sz w:val="22"/>
          <w:szCs w:val="22"/>
        </w:rPr>
        <w:t>lt</w:t>
      </w:r>
      <w:r>
        <w:rPr>
          <w:sz w:val="22"/>
          <w:szCs w:val="22"/>
        </w:rPr>
        <w:t xml:space="preserve"> der Absender k</w:t>
      </w:r>
      <w:r w:rsidRPr="00F570F1">
        <w:rPr>
          <w:sz w:val="22"/>
          <w:szCs w:val="22"/>
        </w:rPr>
        <w:t>eine Mitteilung über das Ergebnis der Prüfung.</w:t>
      </w:r>
    </w:p>
    <w:p w14:paraId="6A0323DB" w14:textId="77777777" w:rsidR="00481DCD" w:rsidRDefault="00481DCD" w:rsidP="00606354">
      <w:pPr>
        <w:jc w:val="both"/>
        <w:rPr>
          <w:sz w:val="22"/>
          <w:szCs w:val="22"/>
        </w:rPr>
      </w:pPr>
    </w:p>
    <w:p w14:paraId="5D5B71EB" w14:textId="18C26D32" w:rsidR="005E183A" w:rsidRDefault="005E183A" w:rsidP="00606354">
      <w:pPr>
        <w:jc w:val="both"/>
        <w:rPr>
          <w:sz w:val="22"/>
          <w:szCs w:val="22"/>
        </w:rPr>
      </w:pPr>
      <w:r>
        <w:rPr>
          <w:sz w:val="22"/>
          <w:szCs w:val="22"/>
        </w:rPr>
        <w:t xml:space="preserve">Es liegen folgende </w:t>
      </w:r>
      <w:r w:rsidRPr="00022816">
        <w:rPr>
          <w:b/>
          <w:bCs/>
          <w:sz w:val="22"/>
          <w:szCs w:val="22"/>
        </w:rPr>
        <w:t>umweltbezogene Informationen</w:t>
      </w:r>
      <w:r w:rsidRPr="00022816">
        <w:rPr>
          <w:sz w:val="22"/>
          <w:szCs w:val="22"/>
        </w:rPr>
        <w:t xml:space="preserve"> </w:t>
      </w:r>
      <w:r>
        <w:rPr>
          <w:sz w:val="22"/>
          <w:szCs w:val="22"/>
        </w:rPr>
        <w:t>zur Einsichtnahme aus:</w:t>
      </w:r>
    </w:p>
    <w:p w14:paraId="40F58F53" w14:textId="77777777" w:rsidR="005E183A" w:rsidRDefault="005E183A" w:rsidP="00606354">
      <w:pPr>
        <w:jc w:val="both"/>
        <w:rPr>
          <w:sz w:val="22"/>
          <w:szCs w:val="22"/>
        </w:rPr>
      </w:pPr>
    </w:p>
    <w:p w14:paraId="78BF9F17" w14:textId="3FFE8D2A" w:rsidR="00F72B0C" w:rsidRPr="005E183A" w:rsidRDefault="00F72B0C" w:rsidP="00F72B0C">
      <w:pPr>
        <w:pStyle w:val="Listenabsatz"/>
        <w:numPr>
          <w:ilvl w:val="0"/>
          <w:numId w:val="3"/>
        </w:numPr>
        <w:ind w:left="643"/>
        <w:jc w:val="both"/>
        <w:rPr>
          <w:sz w:val="22"/>
          <w:szCs w:val="22"/>
        </w:rPr>
      </w:pPr>
      <w:r>
        <w:rPr>
          <w:sz w:val="22"/>
          <w:szCs w:val="22"/>
        </w:rPr>
        <w:t>Umweltbericht (Verfasser</w:t>
      </w:r>
      <w:r>
        <w:rPr>
          <w:sz w:val="22"/>
          <w:szCs w:val="22"/>
        </w:rPr>
        <w:t>:</w:t>
      </w:r>
      <w:r>
        <w:rPr>
          <w:sz w:val="22"/>
          <w:szCs w:val="22"/>
        </w:rPr>
        <w:t xml:space="preserve"> Planungsbüro G. Schulz, Dorf Mecklenburg)</w:t>
      </w:r>
    </w:p>
    <w:p w14:paraId="6A4734BB" w14:textId="237A5063" w:rsidR="00F72B0C" w:rsidRPr="005E183A" w:rsidRDefault="00F72B0C" w:rsidP="00F72B0C">
      <w:pPr>
        <w:pStyle w:val="Listenabsatz"/>
        <w:numPr>
          <w:ilvl w:val="0"/>
          <w:numId w:val="3"/>
        </w:numPr>
        <w:ind w:left="643"/>
        <w:jc w:val="both"/>
        <w:rPr>
          <w:sz w:val="22"/>
          <w:szCs w:val="22"/>
        </w:rPr>
      </w:pPr>
      <w:r>
        <w:rPr>
          <w:sz w:val="22"/>
          <w:szCs w:val="22"/>
        </w:rPr>
        <w:t>Artenschutzrechtlicher Fachbeitrag (Verfasser: Planungsbüro G. Schulz</w:t>
      </w:r>
      <w:r>
        <w:rPr>
          <w:sz w:val="22"/>
          <w:szCs w:val="22"/>
        </w:rPr>
        <w:t>,</w:t>
      </w:r>
      <w:r>
        <w:rPr>
          <w:sz w:val="22"/>
          <w:szCs w:val="22"/>
        </w:rPr>
        <w:t xml:space="preserve"> Dorf Mecklenburg</w:t>
      </w:r>
      <w:r>
        <w:rPr>
          <w:sz w:val="22"/>
        </w:rPr>
        <w:t>)</w:t>
      </w:r>
    </w:p>
    <w:p w14:paraId="48BEE20B" w14:textId="0EFB4B62" w:rsidR="00F72B0C" w:rsidRDefault="00F72B0C" w:rsidP="00F72B0C">
      <w:pPr>
        <w:pStyle w:val="Listenabsatz"/>
        <w:numPr>
          <w:ilvl w:val="0"/>
          <w:numId w:val="3"/>
        </w:numPr>
        <w:ind w:left="643"/>
        <w:jc w:val="both"/>
        <w:rPr>
          <w:sz w:val="22"/>
          <w:szCs w:val="22"/>
        </w:rPr>
      </w:pPr>
      <w:r w:rsidRPr="008A7C4A">
        <w:rPr>
          <w:sz w:val="22"/>
          <w:szCs w:val="22"/>
        </w:rPr>
        <w:t xml:space="preserve">Zug- und Rastvogelkartierung </w:t>
      </w:r>
      <w:r>
        <w:rPr>
          <w:sz w:val="22"/>
          <w:szCs w:val="22"/>
        </w:rPr>
        <w:t xml:space="preserve">(Verfasser: </w:t>
      </w:r>
      <w:proofErr w:type="spellStart"/>
      <w:r>
        <w:rPr>
          <w:sz w:val="22"/>
          <w:szCs w:val="22"/>
        </w:rPr>
        <w:t>umwelt</w:t>
      </w:r>
      <w:r>
        <w:rPr>
          <w:rFonts w:cs="Arial"/>
          <w:sz w:val="22"/>
          <w:szCs w:val="22"/>
        </w:rPr>
        <w:t>│</w:t>
      </w:r>
      <w:r>
        <w:rPr>
          <w:sz w:val="22"/>
          <w:szCs w:val="22"/>
        </w:rPr>
        <w:t>gut</w:t>
      </w:r>
      <w:r w:rsidR="00206F44">
        <w:rPr>
          <w:rFonts w:cs="Arial"/>
          <w:sz w:val="22"/>
          <w:szCs w:val="22"/>
        </w:rPr>
        <w:t>│</w:t>
      </w:r>
      <w:r>
        <w:rPr>
          <w:sz w:val="22"/>
          <w:szCs w:val="22"/>
        </w:rPr>
        <w:t>achten</w:t>
      </w:r>
      <w:proofErr w:type="spellEnd"/>
      <w:r>
        <w:rPr>
          <w:sz w:val="22"/>
          <w:szCs w:val="22"/>
        </w:rPr>
        <w:t xml:space="preserve"> Freya Kietz, Schwerin)</w:t>
      </w:r>
    </w:p>
    <w:p w14:paraId="188D5083" w14:textId="77777777" w:rsidR="0021781B" w:rsidRDefault="0021781B" w:rsidP="00606354">
      <w:pPr>
        <w:jc w:val="both"/>
        <w:rPr>
          <w:sz w:val="22"/>
          <w:szCs w:val="22"/>
        </w:rPr>
      </w:pPr>
    </w:p>
    <w:p w14:paraId="3F54CC3E" w14:textId="40F1D536" w:rsidR="005E183A" w:rsidRDefault="00BE22B3" w:rsidP="00606354">
      <w:pPr>
        <w:jc w:val="both"/>
        <w:rPr>
          <w:sz w:val="22"/>
          <w:szCs w:val="22"/>
        </w:rPr>
      </w:pPr>
      <w:r>
        <w:rPr>
          <w:sz w:val="22"/>
          <w:szCs w:val="22"/>
        </w:rPr>
        <w:t xml:space="preserve">Es sind folgende </w:t>
      </w:r>
      <w:r w:rsidR="005E183A">
        <w:rPr>
          <w:sz w:val="22"/>
          <w:szCs w:val="22"/>
        </w:rPr>
        <w:t>Stellungnahmen aus der frühzeitigen Öffentlichkeits- und Behördenbeteiligung gemäß § 3 Abs. 1 und § 4 Abs. 1 BauGB</w:t>
      </w:r>
      <w:r>
        <w:rPr>
          <w:sz w:val="22"/>
          <w:szCs w:val="22"/>
        </w:rPr>
        <w:t xml:space="preserve"> eingegangen</w:t>
      </w:r>
      <w:r w:rsidR="005E183A">
        <w:rPr>
          <w:sz w:val="22"/>
          <w:szCs w:val="22"/>
        </w:rPr>
        <w:t>:</w:t>
      </w:r>
    </w:p>
    <w:p w14:paraId="79D98C5C" w14:textId="77777777" w:rsidR="005E183A" w:rsidRDefault="005E183A" w:rsidP="00606354">
      <w:pPr>
        <w:jc w:val="both"/>
        <w:rPr>
          <w:sz w:val="22"/>
          <w:szCs w:val="22"/>
        </w:rPr>
      </w:pPr>
    </w:p>
    <w:p w14:paraId="6C620CB0" w14:textId="77777777" w:rsidR="00206F44" w:rsidRDefault="00206F44" w:rsidP="00206F44">
      <w:pPr>
        <w:pStyle w:val="Listenabsatz"/>
        <w:numPr>
          <w:ilvl w:val="0"/>
          <w:numId w:val="3"/>
        </w:numPr>
        <w:jc w:val="both"/>
        <w:rPr>
          <w:sz w:val="22"/>
          <w:szCs w:val="22"/>
        </w:rPr>
      </w:pPr>
      <w:r>
        <w:rPr>
          <w:sz w:val="22"/>
          <w:szCs w:val="22"/>
        </w:rPr>
        <w:t>Landkreis Rostock, Untere Bodenschutzbehörde vom 07.06.2023</w:t>
      </w:r>
    </w:p>
    <w:p w14:paraId="088D9E52" w14:textId="77777777" w:rsidR="00206F44" w:rsidRDefault="00206F44" w:rsidP="00206F44">
      <w:pPr>
        <w:pStyle w:val="Listenabsatz"/>
        <w:numPr>
          <w:ilvl w:val="0"/>
          <w:numId w:val="3"/>
        </w:numPr>
        <w:jc w:val="both"/>
        <w:rPr>
          <w:sz w:val="22"/>
          <w:szCs w:val="22"/>
        </w:rPr>
      </w:pPr>
      <w:r>
        <w:rPr>
          <w:sz w:val="22"/>
          <w:szCs w:val="22"/>
        </w:rPr>
        <w:t>Landkreis Rostock, Untere Denkmalschutzbehörde vom 31.05.2023</w:t>
      </w:r>
    </w:p>
    <w:p w14:paraId="3BFF764C" w14:textId="77777777" w:rsidR="00206F44" w:rsidRDefault="00206F44" w:rsidP="00206F44">
      <w:pPr>
        <w:pStyle w:val="Listenabsatz"/>
        <w:numPr>
          <w:ilvl w:val="0"/>
          <w:numId w:val="3"/>
        </w:numPr>
        <w:jc w:val="both"/>
        <w:rPr>
          <w:sz w:val="22"/>
          <w:szCs w:val="22"/>
        </w:rPr>
      </w:pPr>
      <w:r>
        <w:rPr>
          <w:sz w:val="22"/>
          <w:szCs w:val="22"/>
        </w:rPr>
        <w:t>Landkreis Rostock, Untere Immissionsschutzbehörde vom 15.06.2023</w:t>
      </w:r>
    </w:p>
    <w:p w14:paraId="526A1887" w14:textId="77777777" w:rsidR="00206F44" w:rsidRDefault="00206F44" w:rsidP="00206F44">
      <w:pPr>
        <w:pStyle w:val="Listenabsatz"/>
        <w:numPr>
          <w:ilvl w:val="0"/>
          <w:numId w:val="3"/>
        </w:numPr>
        <w:jc w:val="both"/>
        <w:rPr>
          <w:sz w:val="22"/>
          <w:szCs w:val="22"/>
        </w:rPr>
      </w:pPr>
      <w:r>
        <w:rPr>
          <w:sz w:val="22"/>
          <w:szCs w:val="22"/>
        </w:rPr>
        <w:lastRenderedPageBreak/>
        <w:t>Landkreis Rostock, Untere Naturschutzbehörde vom 09.06.2023</w:t>
      </w:r>
    </w:p>
    <w:p w14:paraId="4B3BC17E" w14:textId="77777777" w:rsidR="00206F44" w:rsidRDefault="00206F44" w:rsidP="00206F44">
      <w:pPr>
        <w:pStyle w:val="Listenabsatz"/>
        <w:numPr>
          <w:ilvl w:val="0"/>
          <w:numId w:val="3"/>
        </w:numPr>
        <w:jc w:val="both"/>
        <w:rPr>
          <w:sz w:val="22"/>
          <w:szCs w:val="22"/>
        </w:rPr>
      </w:pPr>
      <w:r>
        <w:rPr>
          <w:sz w:val="22"/>
          <w:szCs w:val="22"/>
        </w:rPr>
        <w:t>Landkreis Rostock, Untere Wasserbehörde vom 12.06.2023</w:t>
      </w:r>
    </w:p>
    <w:p w14:paraId="4E7ADF6E" w14:textId="77777777" w:rsidR="00206F44" w:rsidRDefault="00206F44" w:rsidP="00206F44">
      <w:pPr>
        <w:pStyle w:val="Listenabsatz"/>
        <w:numPr>
          <w:ilvl w:val="0"/>
          <w:numId w:val="3"/>
        </w:numPr>
        <w:jc w:val="both"/>
        <w:rPr>
          <w:sz w:val="22"/>
          <w:szCs w:val="22"/>
        </w:rPr>
      </w:pPr>
      <w:r>
        <w:rPr>
          <w:sz w:val="22"/>
          <w:szCs w:val="22"/>
        </w:rPr>
        <w:t>Landkreis Rostock, Brandschutzstelle vom 23.05.2023</w:t>
      </w:r>
    </w:p>
    <w:p w14:paraId="5ADA64F0" w14:textId="77777777" w:rsidR="00206F44" w:rsidRDefault="00206F44" w:rsidP="00206F44">
      <w:pPr>
        <w:pStyle w:val="Listenabsatz"/>
        <w:numPr>
          <w:ilvl w:val="0"/>
          <w:numId w:val="3"/>
        </w:numPr>
        <w:jc w:val="both"/>
        <w:rPr>
          <w:sz w:val="22"/>
          <w:szCs w:val="22"/>
        </w:rPr>
      </w:pPr>
      <w:r>
        <w:rPr>
          <w:sz w:val="22"/>
          <w:szCs w:val="22"/>
        </w:rPr>
        <w:t>Landkreis Rostock, Amt für Kreisentwicklung Bereich Regionalplanung</w:t>
      </w:r>
    </w:p>
    <w:p w14:paraId="075F2D33" w14:textId="77777777" w:rsidR="00206F44" w:rsidRDefault="00206F44" w:rsidP="00206F44">
      <w:pPr>
        <w:pStyle w:val="Listenabsatz"/>
        <w:numPr>
          <w:ilvl w:val="0"/>
          <w:numId w:val="3"/>
        </w:numPr>
        <w:jc w:val="both"/>
        <w:rPr>
          <w:sz w:val="22"/>
          <w:szCs w:val="22"/>
        </w:rPr>
      </w:pPr>
      <w:r>
        <w:rPr>
          <w:sz w:val="22"/>
          <w:szCs w:val="22"/>
        </w:rPr>
        <w:t>Amt für Straßenbau- und Verkehr</w:t>
      </w:r>
    </w:p>
    <w:p w14:paraId="6955A11E" w14:textId="77777777" w:rsidR="00206F44" w:rsidRDefault="00206F44" w:rsidP="00206F44">
      <w:pPr>
        <w:pStyle w:val="Listenabsatz"/>
        <w:jc w:val="both"/>
        <w:rPr>
          <w:sz w:val="22"/>
          <w:szCs w:val="22"/>
        </w:rPr>
      </w:pPr>
      <w:r>
        <w:rPr>
          <w:sz w:val="22"/>
          <w:szCs w:val="22"/>
        </w:rPr>
        <w:t>SG Straßenbau vom30.05.2023</w:t>
      </w:r>
    </w:p>
    <w:p w14:paraId="1512E075" w14:textId="77777777" w:rsidR="00206F44" w:rsidRDefault="00206F44" w:rsidP="00206F44">
      <w:pPr>
        <w:pStyle w:val="Listenabsatz"/>
        <w:jc w:val="both"/>
        <w:rPr>
          <w:sz w:val="22"/>
          <w:szCs w:val="22"/>
        </w:rPr>
      </w:pPr>
      <w:r>
        <w:rPr>
          <w:sz w:val="22"/>
          <w:szCs w:val="22"/>
        </w:rPr>
        <w:t>SG Straßenverkehr vom 26.05.2023</w:t>
      </w:r>
    </w:p>
    <w:p w14:paraId="103992D7" w14:textId="77777777" w:rsidR="00206F44" w:rsidRDefault="00206F44" w:rsidP="00206F44">
      <w:pPr>
        <w:pStyle w:val="Listenabsatz"/>
        <w:numPr>
          <w:ilvl w:val="0"/>
          <w:numId w:val="3"/>
        </w:numPr>
        <w:jc w:val="both"/>
        <w:rPr>
          <w:sz w:val="22"/>
          <w:szCs w:val="22"/>
        </w:rPr>
      </w:pPr>
      <w:r>
        <w:rPr>
          <w:sz w:val="22"/>
          <w:szCs w:val="22"/>
        </w:rPr>
        <w:t>Landesamt für innere Verwaltung M-V v. 24.05.2023</w:t>
      </w:r>
    </w:p>
    <w:p w14:paraId="0BC30DA3" w14:textId="77777777" w:rsidR="00206F44" w:rsidRDefault="00206F44" w:rsidP="00206F44">
      <w:pPr>
        <w:pStyle w:val="Listenabsatz"/>
        <w:numPr>
          <w:ilvl w:val="0"/>
          <w:numId w:val="3"/>
        </w:numPr>
        <w:jc w:val="both"/>
        <w:rPr>
          <w:sz w:val="22"/>
          <w:szCs w:val="22"/>
        </w:rPr>
      </w:pPr>
      <w:r>
        <w:rPr>
          <w:sz w:val="22"/>
          <w:szCs w:val="22"/>
        </w:rPr>
        <w:t>Wasser- und Bodenverband “Warnow- Beke“ vom 26.05.2024</w:t>
      </w:r>
    </w:p>
    <w:p w14:paraId="54EEDD49" w14:textId="77777777" w:rsidR="00206F44" w:rsidRDefault="00206F44" w:rsidP="00206F44">
      <w:pPr>
        <w:pStyle w:val="Listenabsatz"/>
        <w:numPr>
          <w:ilvl w:val="0"/>
          <w:numId w:val="3"/>
        </w:numPr>
        <w:jc w:val="both"/>
        <w:rPr>
          <w:sz w:val="22"/>
          <w:szCs w:val="22"/>
        </w:rPr>
      </w:pPr>
      <w:r>
        <w:rPr>
          <w:sz w:val="22"/>
          <w:szCs w:val="22"/>
        </w:rPr>
        <w:t>Amt für Raumordnung und Landesplanung Region Rostock v. 30.06.2023</w:t>
      </w:r>
    </w:p>
    <w:p w14:paraId="6AAC26C3" w14:textId="77777777" w:rsidR="00206F44" w:rsidRDefault="00206F44" w:rsidP="00206F44">
      <w:pPr>
        <w:pStyle w:val="Listenabsatz"/>
        <w:numPr>
          <w:ilvl w:val="0"/>
          <w:numId w:val="3"/>
        </w:numPr>
        <w:jc w:val="both"/>
        <w:rPr>
          <w:sz w:val="22"/>
          <w:szCs w:val="22"/>
        </w:rPr>
      </w:pPr>
      <w:r>
        <w:rPr>
          <w:sz w:val="22"/>
          <w:szCs w:val="22"/>
        </w:rPr>
        <w:t>Warnow-Wasser- u. Abwasserverband v. 28.06.2023</w:t>
      </w:r>
    </w:p>
    <w:p w14:paraId="69580099" w14:textId="77777777" w:rsidR="00206F44" w:rsidRPr="00135632" w:rsidRDefault="00206F44" w:rsidP="00206F44">
      <w:pPr>
        <w:pStyle w:val="Listenabsatz"/>
        <w:numPr>
          <w:ilvl w:val="0"/>
          <w:numId w:val="3"/>
        </w:numPr>
        <w:jc w:val="both"/>
        <w:rPr>
          <w:sz w:val="22"/>
          <w:szCs w:val="22"/>
        </w:rPr>
      </w:pPr>
      <w:r w:rsidRPr="00D54B6E">
        <w:rPr>
          <w:sz w:val="22"/>
          <w:szCs w:val="18"/>
        </w:rPr>
        <w:t xml:space="preserve">Staatliches Amt für Landwirtschaft und Umwelt Mittleres Mecklenburg vom </w:t>
      </w:r>
      <w:r>
        <w:rPr>
          <w:sz w:val="22"/>
          <w:szCs w:val="18"/>
        </w:rPr>
        <w:t>20.06.2023</w:t>
      </w:r>
      <w:r w:rsidRPr="00D54B6E">
        <w:rPr>
          <w:sz w:val="22"/>
          <w:szCs w:val="18"/>
        </w:rPr>
        <w:t xml:space="preserve"> </w:t>
      </w:r>
    </w:p>
    <w:p w14:paraId="701BCDCA" w14:textId="77777777" w:rsidR="00206F44" w:rsidRPr="00D54B6E" w:rsidRDefault="00206F44" w:rsidP="00206F44">
      <w:pPr>
        <w:pStyle w:val="Listenabsatz"/>
        <w:numPr>
          <w:ilvl w:val="0"/>
          <w:numId w:val="3"/>
        </w:numPr>
        <w:jc w:val="both"/>
        <w:rPr>
          <w:sz w:val="22"/>
          <w:szCs w:val="22"/>
        </w:rPr>
      </w:pPr>
      <w:r>
        <w:rPr>
          <w:sz w:val="22"/>
          <w:szCs w:val="18"/>
        </w:rPr>
        <w:t>Landesforstanstalt M–V vom 25.05.2023</w:t>
      </w:r>
    </w:p>
    <w:p w14:paraId="75B2A0E9" w14:textId="77777777" w:rsidR="00206F44" w:rsidRDefault="00206F44" w:rsidP="00206F44">
      <w:pPr>
        <w:pStyle w:val="Listenabsatz"/>
        <w:numPr>
          <w:ilvl w:val="0"/>
          <w:numId w:val="3"/>
        </w:numPr>
        <w:jc w:val="both"/>
        <w:rPr>
          <w:sz w:val="22"/>
          <w:szCs w:val="22"/>
        </w:rPr>
      </w:pPr>
      <w:r>
        <w:rPr>
          <w:sz w:val="22"/>
          <w:szCs w:val="22"/>
        </w:rPr>
        <w:t>Private Stellungnahme vom 16.08.2023</w:t>
      </w:r>
    </w:p>
    <w:p w14:paraId="60D40573" w14:textId="77777777" w:rsidR="00206F44" w:rsidRDefault="00206F44" w:rsidP="00206F44">
      <w:pPr>
        <w:pStyle w:val="Listenabsatz"/>
        <w:numPr>
          <w:ilvl w:val="0"/>
          <w:numId w:val="3"/>
        </w:numPr>
        <w:jc w:val="both"/>
        <w:rPr>
          <w:sz w:val="22"/>
          <w:szCs w:val="22"/>
        </w:rPr>
      </w:pPr>
      <w:r>
        <w:rPr>
          <w:sz w:val="22"/>
          <w:szCs w:val="22"/>
        </w:rPr>
        <w:t>Private Stellungnahme vom 18.07.2023</w:t>
      </w:r>
    </w:p>
    <w:p w14:paraId="2B116F2A" w14:textId="40E201E4" w:rsidR="005E183A" w:rsidRPr="00206F44" w:rsidRDefault="00206F44" w:rsidP="00206F44">
      <w:pPr>
        <w:pStyle w:val="Listenabsatz"/>
        <w:numPr>
          <w:ilvl w:val="0"/>
          <w:numId w:val="3"/>
        </w:numPr>
        <w:jc w:val="both"/>
        <w:rPr>
          <w:sz w:val="22"/>
          <w:szCs w:val="22"/>
        </w:rPr>
      </w:pPr>
      <w:r w:rsidRPr="00206F44">
        <w:rPr>
          <w:sz w:val="22"/>
          <w:szCs w:val="22"/>
        </w:rPr>
        <w:t>Private Stellungnahme vom 23.07.2023</w:t>
      </w:r>
    </w:p>
    <w:p w14:paraId="63418F60" w14:textId="77777777" w:rsidR="005E6E97" w:rsidRDefault="005E6E97" w:rsidP="00606354">
      <w:pPr>
        <w:jc w:val="both"/>
        <w:rPr>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47"/>
        <w:gridCol w:w="5622"/>
        <w:gridCol w:w="1728"/>
      </w:tblGrid>
      <w:tr w:rsidR="00206F44" w:rsidRPr="003467B4" w14:paraId="601ED4DE" w14:textId="77777777" w:rsidTr="001E7680">
        <w:trPr>
          <w:trHeight w:val="300"/>
        </w:trPr>
        <w:tc>
          <w:tcPr>
            <w:tcW w:w="9497" w:type="dxa"/>
            <w:gridSpan w:val="3"/>
            <w:shd w:val="clear" w:color="auto" w:fill="auto"/>
            <w:vAlign w:val="center"/>
          </w:tcPr>
          <w:p w14:paraId="0E33465B" w14:textId="77777777" w:rsidR="00206F44" w:rsidRPr="003467B4" w:rsidRDefault="00206F44" w:rsidP="001E7680">
            <w:pPr>
              <w:rPr>
                <w:sz w:val="20"/>
              </w:rPr>
            </w:pPr>
            <w:r w:rsidRPr="003467B4">
              <w:rPr>
                <w:sz w:val="20"/>
              </w:rPr>
              <w:t>Übersicht über die relevanten umweltbezogenen Themen</w:t>
            </w:r>
          </w:p>
        </w:tc>
      </w:tr>
      <w:tr w:rsidR="00206F44" w:rsidRPr="003467B4" w14:paraId="4D1D47FC" w14:textId="77777777" w:rsidTr="001E7680">
        <w:tc>
          <w:tcPr>
            <w:tcW w:w="2147" w:type="dxa"/>
            <w:shd w:val="clear" w:color="auto" w:fill="D9D9D9"/>
            <w:vAlign w:val="center"/>
          </w:tcPr>
          <w:p w14:paraId="19D93140" w14:textId="77777777" w:rsidR="00206F44" w:rsidRPr="003467B4" w:rsidRDefault="00206F44" w:rsidP="001E7680">
            <w:pPr>
              <w:rPr>
                <w:sz w:val="20"/>
              </w:rPr>
            </w:pPr>
            <w:r w:rsidRPr="003467B4">
              <w:rPr>
                <w:sz w:val="20"/>
              </w:rPr>
              <w:t>Schutzgut</w:t>
            </w:r>
          </w:p>
        </w:tc>
        <w:tc>
          <w:tcPr>
            <w:tcW w:w="5622" w:type="dxa"/>
            <w:shd w:val="clear" w:color="auto" w:fill="D9D9D9"/>
            <w:vAlign w:val="center"/>
          </w:tcPr>
          <w:p w14:paraId="3C432D9B" w14:textId="77777777" w:rsidR="00206F44" w:rsidRPr="003B645D" w:rsidRDefault="00206F44" w:rsidP="001E7680">
            <w:pPr>
              <w:rPr>
                <w:sz w:val="20"/>
              </w:rPr>
            </w:pPr>
            <w:r w:rsidRPr="003B645D">
              <w:rPr>
                <w:sz w:val="20"/>
              </w:rPr>
              <w:t>Aussagen zum Schutzgut</w:t>
            </w:r>
          </w:p>
        </w:tc>
        <w:tc>
          <w:tcPr>
            <w:tcW w:w="1728" w:type="dxa"/>
            <w:shd w:val="clear" w:color="auto" w:fill="D9D9D9"/>
            <w:vAlign w:val="center"/>
          </w:tcPr>
          <w:p w14:paraId="7839667A" w14:textId="77777777" w:rsidR="00206F44" w:rsidRPr="003467B4" w:rsidRDefault="00206F44" w:rsidP="001E7680">
            <w:pPr>
              <w:rPr>
                <w:sz w:val="20"/>
              </w:rPr>
            </w:pPr>
            <w:r w:rsidRPr="003467B4">
              <w:rPr>
                <w:sz w:val="20"/>
              </w:rPr>
              <w:t>Informationen unter:</w:t>
            </w:r>
          </w:p>
        </w:tc>
      </w:tr>
      <w:tr w:rsidR="00206F44" w:rsidRPr="003467B4" w14:paraId="0440F6B8" w14:textId="77777777" w:rsidTr="001E7680">
        <w:tc>
          <w:tcPr>
            <w:tcW w:w="2147" w:type="dxa"/>
            <w:shd w:val="clear" w:color="auto" w:fill="auto"/>
          </w:tcPr>
          <w:p w14:paraId="775F7D83" w14:textId="77777777" w:rsidR="00206F44" w:rsidRPr="003467B4" w:rsidRDefault="00206F44" w:rsidP="001E7680">
            <w:pPr>
              <w:jc w:val="both"/>
              <w:rPr>
                <w:sz w:val="20"/>
              </w:rPr>
            </w:pPr>
            <w:r w:rsidRPr="003467B4">
              <w:rPr>
                <w:sz w:val="20"/>
              </w:rPr>
              <w:t>Mensch</w:t>
            </w:r>
          </w:p>
        </w:tc>
        <w:tc>
          <w:tcPr>
            <w:tcW w:w="5622" w:type="dxa"/>
            <w:shd w:val="clear" w:color="auto" w:fill="auto"/>
          </w:tcPr>
          <w:p w14:paraId="255F0B2B" w14:textId="77777777" w:rsidR="00206F44" w:rsidRPr="003B645D" w:rsidRDefault="00206F44" w:rsidP="001E7680">
            <w:pPr>
              <w:jc w:val="both"/>
              <w:rPr>
                <w:sz w:val="20"/>
              </w:rPr>
            </w:pPr>
            <w:r w:rsidRPr="003B645D">
              <w:rPr>
                <w:sz w:val="20"/>
                <w:szCs w:val="16"/>
              </w:rPr>
              <w:t>Die Einflüsse des Planvorhabens auf das Schutzgut Mensch wurden untersucht.</w:t>
            </w:r>
            <w:r>
              <w:rPr>
                <w:sz w:val="20"/>
                <w:szCs w:val="16"/>
              </w:rPr>
              <w:t xml:space="preserve"> </w:t>
            </w:r>
            <w:r w:rsidRPr="003B645D">
              <w:rPr>
                <w:sz w:val="20"/>
                <w:szCs w:val="16"/>
              </w:rPr>
              <w:t>Die Auswirkungen der Planung sind von geringem Ausmaß.</w:t>
            </w:r>
          </w:p>
        </w:tc>
        <w:tc>
          <w:tcPr>
            <w:tcW w:w="1728" w:type="dxa"/>
            <w:shd w:val="clear" w:color="auto" w:fill="auto"/>
          </w:tcPr>
          <w:p w14:paraId="4A3C3EC5" w14:textId="77777777" w:rsidR="00206F44" w:rsidRPr="003B645D" w:rsidRDefault="00206F44" w:rsidP="001E7680">
            <w:pPr>
              <w:jc w:val="both"/>
              <w:rPr>
                <w:sz w:val="20"/>
              </w:rPr>
            </w:pPr>
            <w:r w:rsidRPr="003B645D">
              <w:rPr>
                <w:sz w:val="20"/>
              </w:rPr>
              <w:t xml:space="preserve">1., </w:t>
            </w:r>
            <w:r>
              <w:rPr>
                <w:sz w:val="20"/>
              </w:rPr>
              <w:t xml:space="preserve">6, 10., 13, 16 </w:t>
            </w:r>
          </w:p>
        </w:tc>
      </w:tr>
      <w:tr w:rsidR="00206F44" w:rsidRPr="003467B4" w14:paraId="51BEC6D7" w14:textId="77777777" w:rsidTr="001E7680">
        <w:tc>
          <w:tcPr>
            <w:tcW w:w="2147" w:type="dxa"/>
            <w:shd w:val="clear" w:color="auto" w:fill="auto"/>
          </w:tcPr>
          <w:p w14:paraId="4B459A94" w14:textId="77777777" w:rsidR="00206F44" w:rsidRPr="003467B4" w:rsidRDefault="00206F44" w:rsidP="001E7680">
            <w:pPr>
              <w:jc w:val="both"/>
              <w:rPr>
                <w:sz w:val="20"/>
              </w:rPr>
            </w:pPr>
            <w:r>
              <w:rPr>
                <w:sz w:val="20"/>
              </w:rPr>
              <w:t>Tiere</w:t>
            </w:r>
          </w:p>
        </w:tc>
        <w:tc>
          <w:tcPr>
            <w:tcW w:w="5622" w:type="dxa"/>
            <w:shd w:val="clear" w:color="auto" w:fill="auto"/>
          </w:tcPr>
          <w:p w14:paraId="48480046" w14:textId="77777777" w:rsidR="00206F44" w:rsidRPr="003B645D" w:rsidRDefault="00206F44" w:rsidP="001E7680">
            <w:pPr>
              <w:jc w:val="both"/>
              <w:rPr>
                <w:sz w:val="20"/>
                <w:szCs w:val="16"/>
              </w:rPr>
            </w:pPr>
            <w:r w:rsidRPr="003B645D">
              <w:rPr>
                <w:sz w:val="20"/>
                <w:szCs w:val="16"/>
              </w:rPr>
              <w:t>Das Schutzgut Tiere wurde untersucht. Innerhalb des Plangebietes sind geschützte Arten vorhanden, die durch die Planung jedoch nicht gefährdet werden. Durch entsprechende Ausgleichsmaßnahmen werden die Auswirkungen auf das Schutzgut Tiere als gering eingestuft.</w:t>
            </w:r>
          </w:p>
        </w:tc>
        <w:tc>
          <w:tcPr>
            <w:tcW w:w="1728" w:type="dxa"/>
            <w:shd w:val="clear" w:color="auto" w:fill="auto"/>
          </w:tcPr>
          <w:p w14:paraId="0D3F5579" w14:textId="77777777" w:rsidR="00206F44" w:rsidRPr="003B645D" w:rsidRDefault="00206F44" w:rsidP="001E7680">
            <w:pPr>
              <w:jc w:val="both"/>
              <w:rPr>
                <w:sz w:val="20"/>
              </w:rPr>
            </w:pPr>
            <w:r>
              <w:rPr>
                <w:sz w:val="20"/>
              </w:rPr>
              <w:t>1., 2., 3., 7</w:t>
            </w:r>
          </w:p>
        </w:tc>
      </w:tr>
      <w:tr w:rsidR="00206F44" w:rsidRPr="003467B4" w14:paraId="31662635" w14:textId="77777777" w:rsidTr="001E7680">
        <w:tc>
          <w:tcPr>
            <w:tcW w:w="2147" w:type="dxa"/>
            <w:shd w:val="clear" w:color="auto" w:fill="auto"/>
          </w:tcPr>
          <w:p w14:paraId="1EDF15AD" w14:textId="77777777" w:rsidR="00206F44" w:rsidRDefault="00206F44" w:rsidP="001E7680">
            <w:pPr>
              <w:jc w:val="both"/>
              <w:rPr>
                <w:sz w:val="20"/>
              </w:rPr>
            </w:pPr>
            <w:r>
              <w:rPr>
                <w:sz w:val="20"/>
              </w:rPr>
              <w:t>Lebensraumfunktion / Biologische Vielfalt</w:t>
            </w:r>
          </w:p>
        </w:tc>
        <w:tc>
          <w:tcPr>
            <w:tcW w:w="5622" w:type="dxa"/>
            <w:shd w:val="clear" w:color="auto" w:fill="auto"/>
          </w:tcPr>
          <w:p w14:paraId="6F4F5314" w14:textId="77777777" w:rsidR="00206F44" w:rsidRPr="003B645D" w:rsidRDefault="00206F44" w:rsidP="001E7680">
            <w:pPr>
              <w:jc w:val="both"/>
              <w:rPr>
                <w:sz w:val="20"/>
                <w:szCs w:val="16"/>
              </w:rPr>
            </w:pPr>
            <w:r w:rsidRPr="003B645D">
              <w:rPr>
                <w:sz w:val="20"/>
                <w:szCs w:val="16"/>
              </w:rPr>
              <w:t>Mögliche Auswirkungen auf das Schutzgut biologische Vielfalt wurden untersucht. Es sind geringe bis mittlere Auswirkungen zu erwarten.</w:t>
            </w:r>
          </w:p>
        </w:tc>
        <w:tc>
          <w:tcPr>
            <w:tcW w:w="1728" w:type="dxa"/>
            <w:shd w:val="clear" w:color="auto" w:fill="auto"/>
          </w:tcPr>
          <w:p w14:paraId="5133202C" w14:textId="77777777" w:rsidR="00206F44" w:rsidRDefault="00206F44" w:rsidP="001E7680">
            <w:pPr>
              <w:jc w:val="both"/>
              <w:rPr>
                <w:sz w:val="20"/>
              </w:rPr>
            </w:pPr>
            <w:r>
              <w:rPr>
                <w:sz w:val="20"/>
              </w:rPr>
              <w:t xml:space="preserve">1., 2. </w:t>
            </w:r>
          </w:p>
        </w:tc>
      </w:tr>
      <w:tr w:rsidR="00206F44" w:rsidRPr="003467B4" w14:paraId="7C999553" w14:textId="77777777" w:rsidTr="001E7680">
        <w:tc>
          <w:tcPr>
            <w:tcW w:w="2147" w:type="dxa"/>
            <w:shd w:val="clear" w:color="auto" w:fill="auto"/>
          </w:tcPr>
          <w:p w14:paraId="36D47A26" w14:textId="77777777" w:rsidR="00206F44" w:rsidRPr="003467B4" w:rsidRDefault="00206F44" w:rsidP="001E7680">
            <w:pPr>
              <w:rPr>
                <w:sz w:val="20"/>
              </w:rPr>
            </w:pPr>
            <w:r>
              <w:rPr>
                <w:sz w:val="20"/>
              </w:rPr>
              <w:t>Gesetzlich geschützte Bäume und Biotope</w:t>
            </w:r>
          </w:p>
        </w:tc>
        <w:tc>
          <w:tcPr>
            <w:tcW w:w="5622" w:type="dxa"/>
            <w:shd w:val="clear" w:color="auto" w:fill="auto"/>
          </w:tcPr>
          <w:p w14:paraId="105ED4CE" w14:textId="77777777" w:rsidR="00206F44" w:rsidRPr="003B645D" w:rsidRDefault="00206F44" w:rsidP="001E7680">
            <w:pPr>
              <w:jc w:val="both"/>
              <w:rPr>
                <w:sz w:val="20"/>
              </w:rPr>
            </w:pPr>
            <w:r>
              <w:rPr>
                <w:sz w:val="20"/>
                <w:szCs w:val="16"/>
              </w:rPr>
              <w:t>I</w:t>
            </w:r>
            <w:r w:rsidRPr="003B645D">
              <w:rPr>
                <w:sz w:val="20"/>
                <w:szCs w:val="16"/>
              </w:rPr>
              <w:t>m Plangebiet</w:t>
            </w:r>
            <w:r>
              <w:rPr>
                <w:sz w:val="20"/>
                <w:szCs w:val="16"/>
              </w:rPr>
              <w:t xml:space="preserve"> befinde sich </w:t>
            </w:r>
            <w:r w:rsidRPr="003B645D">
              <w:rPr>
                <w:sz w:val="20"/>
                <w:szCs w:val="16"/>
              </w:rPr>
              <w:t xml:space="preserve">nach § 20 </w:t>
            </w:r>
            <w:proofErr w:type="spellStart"/>
            <w:r w:rsidRPr="003B645D">
              <w:rPr>
                <w:sz w:val="20"/>
                <w:szCs w:val="16"/>
              </w:rPr>
              <w:t>NatSchAG</w:t>
            </w:r>
            <w:proofErr w:type="spellEnd"/>
            <w:r w:rsidRPr="003B645D">
              <w:rPr>
                <w:sz w:val="20"/>
                <w:szCs w:val="16"/>
              </w:rPr>
              <w:t xml:space="preserve"> M-V gesetzlich geschützte Biotope.</w:t>
            </w:r>
          </w:p>
        </w:tc>
        <w:tc>
          <w:tcPr>
            <w:tcW w:w="1728" w:type="dxa"/>
            <w:shd w:val="clear" w:color="auto" w:fill="auto"/>
          </w:tcPr>
          <w:p w14:paraId="2116A3E0" w14:textId="77777777" w:rsidR="00206F44" w:rsidRPr="003B645D" w:rsidRDefault="00206F44" w:rsidP="001E7680">
            <w:pPr>
              <w:jc w:val="both"/>
              <w:rPr>
                <w:sz w:val="20"/>
              </w:rPr>
            </w:pPr>
            <w:r w:rsidRPr="003B645D">
              <w:rPr>
                <w:sz w:val="20"/>
              </w:rPr>
              <w:t>1.,</w:t>
            </w:r>
            <w:r>
              <w:rPr>
                <w:sz w:val="20"/>
              </w:rPr>
              <w:t xml:space="preserve"> 2.</w:t>
            </w:r>
            <w:r w:rsidRPr="003B645D">
              <w:rPr>
                <w:sz w:val="20"/>
              </w:rPr>
              <w:t xml:space="preserve"> </w:t>
            </w:r>
          </w:p>
        </w:tc>
      </w:tr>
      <w:tr w:rsidR="00206F44" w:rsidRPr="003467B4" w14:paraId="1CE1FEEB" w14:textId="77777777" w:rsidTr="001E7680">
        <w:tc>
          <w:tcPr>
            <w:tcW w:w="2147" w:type="dxa"/>
            <w:shd w:val="clear" w:color="auto" w:fill="auto"/>
          </w:tcPr>
          <w:p w14:paraId="2B027FE6" w14:textId="77777777" w:rsidR="00206F44" w:rsidRPr="003467B4" w:rsidRDefault="00206F44" w:rsidP="001E7680">
            <w:pPr>
              <w:jc w:val="both"/>
              <w:rPr>
                <w:sz w:val="20"/>
              </w:rPr>
            </w:pPr>
            <w:r w:rsidRPr="003467B4">
              <w:rPr>
                <w:sz w:val="20"/>
              </w:rPr>
              <w:t>Boden</w:t>
            </w:r>
          </w:p>
        </w:tc>
        <w:tc>
          <w:tcPr>
            <w:tcW w:w="5622" w:type="dxa"/>
            <w:shd w:val="clear" w:color="auto" w:fill="auto"/>
          </w:tcPr>
          <w:p w14:paraId="19F16004" w14:textId="77777777" w:rsidR="00206F44" w:rsidRPr="003B645D" w:rsidRDefault="00206F44" w:rsidP="001E7680">
            <w:pPr>
              <w:jc w:val="both"/>
              <w:rPr>
                <w:sz w:val="20"/>
              </w:rPr>
            </w:pPr>
            <w:r w:rsidRPr="003B645D">
              <w:rPr>
                <w:sz w:val="20"/>
                <w:szCs w:val="16"/>
              </w:rPr>
              <w:t xml:space="preserve">Mögliche Auswirkungen auf das Schutzgut Boden wurden untersucht. Es ist mit keinen erheblichen Beeinträchtigungen des Schutzgutes Boden zu rechnen. Über entsprechende Festsetzungen sowie geeignete Kompensationsmaßnahmen werden die Eingriffe in das Schutzgut Boden ausgeglichen. </w:t>
            </w:r>
          </w:p>
        </w:tc>
        <w:tc>
          <w:tcPr>
            <w:tcW w:w="1728" w:type="dxa"/>
            <w:shd w:val="clear" w:color="auto" w:fill="auto"/>
          </w:tcPr>
          <w:p w14:paraId="5BFD3B8A" w14:textId="77777777" w:rsidR="00206F44" w:rsidRPr="005E6E97" w:rsidRDefault="00206F44" w:rsidP="001E7680">
            <w:pPr>
              <w:jc w:val="both"/>
              <w:rPr>
                <w:sz w:val="20"/>
              </w:rPr>
            </w:pPr>
            <w:r w:rsidRPr="005E6E97">
              <w:rPr>
                <w:sz w:val="20"/>
              </w:rPr>
              <w:t>1.,</w:t>
            </w:r>
            <w:r>
              <w:rPr>
                <w:sz w:val="20"/>
              </w:rPr>
              <w:t xml:space="preserve"> 5., 6.</w:t>
            </w:r>
            <w:r w:rsidRPr="005E6E97">
              <w:rPr>
                <w:sz w:val="20"/>
              </w:rPr>
              <w:t xml:space="preserve"> </w:t>
            </w:r>
          </w:p>
        </w:tc>
      </w:tr>
      <w:tr w:rsidR="00206F44" w:rsidRPr="003467B4" w14:paraId="11664C1A" w14:textId="77777777" w:rsidTr="001E7680">
        <w:tc>
          <w:tcPr>
            <w:tcW w:w="2147" w:type="dxa"/>
            <w:shd w:val="clear" w:color="auto" w:fill="auto"/>
          </w:tcPr>
          <w:p w14:paraId="24FD326C" w14:textId="77777777" w:rsidR="00206F44" w:rsidRPr="003B645D" w:rsidRDefault="00206F44" w:rsidP="001E7680">
            <w:pPr>
              <w:jc w:val="both"/>
              <w:rPr>
                <w:sz w:val="20"/>
                <w:szCs w:val="16"/>
              </w:rPr>
            </w:pPr>
            <w:r w:rsidRPr="003B645D">
              <w:rPr>
                <w:sz w:val="20"/>
                <w:szCs w:val="16"/>
              </w:rPr>
              <w:t>Wasser</w:t>
            </w:r>
          </w:p>
        </w:tc>
        <w:tc>
          <w:tcPr>
            <w:tcW w:w="5622" w:type="dxa"/>
            <w:shd w:val="clear" w:color="auto" w:fill="auto"/>
          </w:tcPr>
          <w:p w14:paraId="208423CA" w14:textId="77777777" w:rsidR="00206F44" w:rsidRPr="003B645D" w:rsidRDefault="00206F44" w:rsidP="001E7680">
            <w:pPr>
              <w:jc w:val="both"/>
              <w:rPr>
                <w:sz w:val="20"/>
                <w:szCs w:val="16"/>
              </w:rPr>
            </w:pPr>
            <w:r w:rsidRPr="003B645D">
              <w:rPr>
                <w:sz w:val="20"/>
                <w:szCs w:val="16"/>
              </w:rPr>
              <w:t>Der Einfluss der Planung auf das Schutzgut Wasser wurde geprüft.</w:t>
            </w:r>
            <w:r>
              <w:rPr>
                <w:sz w:val="20"/>
                <w:szCs w:val="16"/>
              </w:rPr>
              <w:t xml:space="preserve"> Es befinden sich ein wasserführendes Soll im Plangebiet.</w:t>
            </w:r>
            <w:r w:rsidRPr="003B645D">
              <w:rPr>
                <w:sz w:val="20"/>
                <w:szCs w:val="16"/>
              </w:rPr>
              <w:t xml:space="preserve"> Angrenzend </w:t>
            </w:r>
            <w:r>
              <w:rPr>
                <w:sz w:val="20"/>
                <w:szCs w:val="16"/>
              </w:rPr>
              <w:t>des</w:t>
            </w:r>
            <w:r w:rsidRPr="003B645D">
              <w:rPr>
                <w:sz w:val="20"/>
                <w:szCs w:val="16"/>
              </w:rPr>
              <w:t xml:space="preserve"> </w:t>
            </w:r>
            <w:r>
              <w:rPr>
                <w:sz w:val="20"/>
                <w:szCs w:val="16"/>
              </w:rPr>
              <w:t>B-Plan</w:t>
            </w:r>
            <w:r w:rsidRPr="003B645D">
              <w:rPr>
                <w:sz w:val="20"/>
                <w:szCs w:val="16"/>
              </w:rPr>
              <w:t>gebiet</w:t>
            </w:r>
            <w:r>
              <w:rPr>
                <w:sz w:val="20"/>
                <w:szCs w:val="16"/>
              </w:rPr>
              <w:t>es</w:t>
            </w:r>
            <w:r w:rsidRPr="003B645D">
              <w:rPr>
                <w:sz w:val="20"/>
                <w:szCs w:val="16"/>
              </w:rPr>
              <w:t xml:space="preserve"> befinde</w:t>
            </w:r>
            <w:r>
              <w:rPr>
                <w:sz w:val="20"/>
                <w:szCs w:val="16"/>
              </w:rPr>
              <w:t>t</w:t>
            </w:r>
            <w:r w:rsidRPr="003B645D">
              <w:rPr>
                <w:sz w:val="20"/>
                <w:szCs w:val="16"/>
              </w:rPr>
              <w:t xml:space="preserve"> sich </w:t>
            </w:r>
            <w:r>
              <w:rPr>
                <w:sz w:val="20"/>
                <w:szCs w:val="16"/>
              </w:rPr>
              <w:t>ein</w:t>
            </w:r>
            <w:r w:rsidRPr="003B645D">
              <w:rPr>
                <w:sz w:val="20"/>
                <w:szCs w:val="16"/>
              </w:rPr>
              <w:t xml:space="preserve"> Fließgewässer. Durch die Planung wird eine geringe bzw. keine Beeinträchtigung des Schutzgutes Wasser gesehen.</w:t>
            </w:r>
          </w:p>
        </w:tc>
        <w:tc>
          <w:tcPr>
            <w:tcW w:w="1728" w:type="dxa"/>
            <w:shd w:val="clear" w:color="auto" w:fill="auto"/>
          </w:tcPr>
          <w:p w14:paraId="085DCBF6" w14:textId="77777777" w:rsidR="00206F44" w:rsidRPr="003B645D" w:rsidRDefault="00206F44" w:rsidP="001E7680">
            <w:pPr>
              <w:jc w:val="both"/>
              <w:rPr>
                <w:sz w:val="20"/>
              </w:rPr>
            </w:pPr>
            <w:r w:rsidRPr="003B645D">
              <w:rPr>
                <w:sz w:val="20"/>
              </w:rPr>
              <w:t xml:space="preserve">1., </w:t>
            </w:r>
            <w:r>
              <w:rPr>
                <w:sz w:val="20"/>
              </w:rPr>
              <w:t xml:space="preserve">17., 10., 12., 13. </w:t>
            </w:r>
          </w:p>
        </w:tc>
      </w:tr>
      <w:tr w:rsidR="00206F44" w:rsidRPr="003467B4" w14:paraId="5A915597" w14:textId="77777777" w:rsidTr="001E7680">
        <w:tc>
          <w:tcPr>
            <w:tcW w:w="2147" w:type="dxa"/>
            <w:shd w:val="clear" w:color="auto" w:fill="auto"/>
          </w:tcPr>
          <w:p w14:paraId="1C82299C" w14:textId="77777777" w:rsidR="00206F44" w:rsidRPr="003467B4" w:rsidRDefault="00206F44" w:rsidP="001E7680">
            <w:pPr>
              <w:rPr>
                <w:sz w:val="20"/>
              </w:rPr>
            </w:pPr>
            <w:r w:rsidRPr="003467B4">
              <w:rPr>
                <w:sz w:val="20"/>
              </w:rPr>
              <w:t>Fläche</w:t>
            </w:r>
            <w:r>
              <w:rPr>
                <w:sz w:val="20"/>
              </w:rPr>
              <w:t>, landschaftlicher Freiraum</w:t>
            </w:r>
          </w:p>
        </w:tc>
        <w:tc>
          <w:tcPr>
            <w:tcW w:w="5622" w:type="dxa"/>
            <w:shd w:val="clear" w:color="auto" w:fill="auto"/>
          </w:tcPr>
          <w:p w14:paraId="488306EF" w14:textId="77777777" w:rsidR="00206F44" w:rsidRPr="00C95FDF" w:rsidRDefault="00206F44" w:rsidP="001E7680">
            <w:pPr>
              <w:jc w:val="both"/>
              <w:rPr>
                <w:sz w:val="20"/>
              </w:rPr>
            </w:pPr>
            <w:r w:rsidRPr="003B645D">
              <w:rPr>
                <w:sz w:val="20"/>
                <w:szCs w:val="16"/>
              </w:rPr>
              <w:t>Das Schutzgut Fläche und landschaftlicher Freiraum wurden untersucht und bewertet. Durch die Errichtung der Freiflächenphotovoltaikanlage gehen Freiflächen verloren. Die Einstufung der Freiräume wird hierdurch jedoch nicht beeinträchtigt.</w:t>
            </w:r>
          </w:p>
        </w:tc>
        <w:tc>
          <w:tcPr>
            <w:tcW w:w="1728" w:type="dxa"/>
            <w:shd w:val="clear" w:color="auto" w:fill="auto"/>
          </w:tcPr>
          <w:p w14:paraId="65ADE0AE" w14:textId="77777777" w:rsidR="00206F44" w:rsidRPr="00C95FDF" w:rsidRDefault="00206F44" w:rsidP="001E7680">
            <w:pPr>
              <w:jc w:val="both"/>
              <w:rPr>
                <w:sz w:val="20"/>
              </w:rPr>
            </w:pPr>
            <w:r w:rsidRPr="00C95FDF">
              <w:rPr>
                <w:sz w:val="20"/>
              </w:rPr>
              <w:t>1.</w:t>
            </w:r>
          </w:p>
        </w:tc>
      </w:tr>
      <w:tr w:rsidR="00206F44" w:rsidRPr="003467B4" w14:paraId="5AB45960" w14:textId="77777777" w:rsidTr="001E7680">
        <w:tc>
          <w:tcPr>
            <w:tcW w:w="2147" w:type="dxa"/>
            <w:shd w:val="clear" w:color="auto" w:fill="auto"/>
          </w:tcPr>
          <w:p w14:paraId="148D6EA8" w14:textId="77777777" w:rsidR="00206F44" w:rsidRPr="003467B4" w:rsidRDefault="00206F44" w:rsidP="001E7680">
            <w:pPr>
              <w:jc w:val="both"/>
              <w:rPr>
                <w:sz w:val="20"/>
              </w:rPr>
            </w:pPr>
            <w:r>
              <w:rPr>
                <w:sz w:val="20"/>
              </w:rPr>
              <w:t>Klima / Luft</w:t>
            </w:r>
          </w:p>
        </w:tc>
        <w:tc>
          <w:tcPr>
            <w:tcW w:w="5622" w:type="dxa"/>
            <w:shd w:val="clear" w:color="auto" w:fill="auto"/>
          </w:tcPr>
          <w:p w14:paraId="10DACC9F" w14:textId="77777777" w:rsidR="00206F44" w:rsidRPr="005E6E97" w:rsidRDefault="00206F44" w:rsidP="001E7680">
            <w:pPr>
              <w:jc w:val="both"/>
              <w:rPr>
                <w:sz w:val="20"/>
              </w:rPr>
            </w:pPr>
            <w:r>
              <w:rPr>
                <w:sz w:val="20"/>
              </w:rPr>
              <w:t>Die Bedeutung des Plangebietes für das Schutzgut Klima / Luft wurde untersucht und bewertet.</w:t>
            </w:r>
          </w:p>
        </w:tc>
        <w:tc>
          <w:tcPr>
            <w:tcW w:w="1728" w:type="dxa"/>
            <w:shd w:val="clear" w:color="auto" w:fill="auto"/>
          </w:tcPr>
          <w:p w14:paraId="34E89BF8" w14:textId="77777777" w:rsidR="00206F44" w:rsidRPr="005E6E97" w:rsidRDefault="00206F44" w:rsidP="001E7680">
            <w:pPr>
              <w:jc w:val="both"/>
              <w:rPr>
                <w:sz w:val="20"/>
              </w:rPr>
            </w:pPr>
            <w:r w:rsidRPr="005E6E97">
              <w:rPr>
                <w:sz w:val="20"/>
              </w:rPr>
              <w:t>1.</w:t>
            </w:r>
          </w:p>
        </w:tc>
      </w:tr>
      <w:tr w:rsidR="00206F44" w:rsidRPr="003467B4" w14:paraId="3252868E" w14:textId="77777777" w:rsidTr="001E7680">
        <w:tc>
          <w:tcPr>
            <w:tcW w:w="2147" w:type="dxa"/>
            <w:shd w:val="clear" w:color="auto" w:fill="auto"/>
          </w:tcPr>
          <w:p w14:paraId="53D5A160" w14:textId="77777777" w:rsidR="00206F44" w:rsidRPr="003467B4" w:rsidRDefault="00206F44" w:rsidP="001E7680">
            <w:pPr>
              <w:rPr>
                <w:sz w:val="20"/>
              </w:rPr>
            </w:pPr>
            <w:r w:rsidRPr="003467B4">
              <w:rPr>
                <w:sz w:val="20"/>
              </w:rPr>
              <w:t>Kultur</w:t>
            </w:r>
            <w:r>
              <w:rPr>
                <w:sz w:val="20"/>
              </w:rPr>
              <w:t xml:space="preserve">- und </w:t>
            </w:r>
            <w:r w:rsidRPr="003467B4">
              <w:rPr>
                <w:sz w:val="20"/>
              </w:rPr>
              <w:t>Sachgü</w:t>
            </w:r>
            <w:r>
              <w:rPr>
                <w:sz w:val="20"/>
              </w:rPr>
              <w:t>t</w:t>
            </w:r>
            <w:r w:rsidRPr="003467B4">
              <w:rPr>
                <w:sz w:val="20"/>
              </w:rPr>
              <w:t>er</w:t>
            </w:r>
          </w:p>
        </w:tc>
        <w:tc>
          <w:tcPr>
            <w:tcW w:w="5622" w:type="dxa"/>
            <w:shd w:val="clear" w:color="auto" w:fill="auto"/>
          </w:tcPr>
          <w:p w14:paraId="459CB020" w14:textId="77777777" w:rsidR="00206F44" w:rsidRPr="00445EBB" w:rsidRDefault="00206F44" w:rsidP="001E7680">
            <w:pPr>
              <w:jc w:val="both"/>
              <w:rPr>
                <w:sz w:val="20"/>
              </w:rPr>
            </w:pPr>
            <w:r w:rsidRPr="003B645D">
              <w:rPr>
                <w:sz w:val="20"/>
              </w:rPr>
              <w:t xml:space="preserve">Im Plangebiet befinden sich </w:t>
            </w:r>
            <w:r>
              <w:rPr>
                <w:sz w:val="20"/>
              </w:rPr>
              <w:t>keine</w:t>
            </w:r>
            <w:r w:rsidRPr="003B645D">
              <w:rPr>
                <w:sz w:val="20"/>
              </w:rPr>
              <w:t xml:space="preserve"> Bodendenkmale. Durch die Planung werden die Bodendenkmale nicht beeinträchtigt.</w:t>
            </w:r>
          </w:p>
        </w:tc>
        <w:tc>
          <w:tcPr>
            <w:tcW w:w="1728" w:type="dxa"/>
            <w:shd w:val="clear" w:color="auto" w:fill="auto"/>
          </w:tcPr>
          <w:p w14:paraId="271D83B5" w14:textId="77777777" w:rsidR="00206F44" w:rsidRPr="00445EBB" w:rsidRDefault="00206F44" w:rsidP="001E7680">
            <w:pPr>
              <w:jc w:val="both"/>
              <w:rPr>
                <w:sz w:val="20"/>
              </w:rPr>
            </w:pPr>
            <w:r>
              <w:rPr>
                <w:sz w:val="20"/>
              </w:rPr>
              <w:t xml:space="preserve">1., 5., 4. </w:t>
            </w:r>
          </w:p>
        </w:tc>
      </w:tr>
      <w:tr w:rsidR="00206F44" w:rsidRPr="003467B4" w14:paraId="14B8C780" w14:textId="77777777" w:rsidTr="001E7680">
        <w:tc>
          <w:tcPr>
            <w:tcW w:w="2147" w:type="dxa"/>
            <w:shd w:val="clear" w:color="auto" w:fill="auto"/>
          </w:tcPr>
          <w:p w14:paraId="2300BA39" w14:textId="77777777" w:rsidR="00206F44" w:rsidRPr="003467B4" w:rsidRDefault="00206F44" w:rsidP="001E7680">
            <w:pPr>
              <w:rPr>
                <w:sz w:val="20"/>
              </w:rPr>
            </w:pPr>
            <w:r w:rsidRPr="003467B4">
              <w:rPr>
                <w:sz w:val="20"/>
              </w:rPr>
              <w:lastRenderedPageBreak/>
              <w:t>Landschaft</w:t>
            </w:r>
            <w:r>
              <w:rPr>
                <w:sz w:val="20"/>
              </w:rPr>
              <w:t>, Landschaftsbild</w:t>
            </w:r>
          </w:p>
        </w:tc>
        <w:tc>
          <w:tcPr>
            <w:tcW w:w="5622" w:type="dxa"/>
            <w:shd w:val="clear" w:color="auto" w:fill="auto"/>
          </w:tcPr>
          <w:p w14:paraId="6DF4DEDE" w14:textId="77777777" w:rsidR="00206F44" w:rsidRPr="003B645D" w:rsidRDefault="00206F44" w:rsidP="001E7680">
            <w:pPr>
              <w:jc w:val="both"/>
              <w:rPr>
                <w:sz w:val="20"/>
              </w:rPr>
            </w:pPr>
            <w:r w:rsidRPr="003B645D">
              <w:rPr>
                <w:sz w:val="20"/>
                <w:szCs w:val="16"/>
              </w:rPr>
              <w:t>Der Einfluss des Vorhabens auf das Landschaftsbild wurde beschrieben und bewertet. Das Landschaftsbild wird im Rahmen der multifunktionalen Kompensation ausgeglichen.</w:t>
            </w:r>
          </w:p>
        </w:tc>
        <w:tc>
          <w:tcPr>
            <w:tcW w:w="1728" w:type="dxa"/>
            <w:shd w:val="clear" w:color="auto" w:fill="auto"/>
          </w:tcPr>
          <w:p w14:paraId="6616D365" w14:textId="77777777" w:rsidR="00206F44" w:rsidRPr="00C95FDF" w:rsidRDefault="00206F44" w:rsidP="001E7680">
            <w:pPr>
              <w:jc w:val="both"/>
              <w:rPr>
                <w:sz w:val="20"/>
              </w:rPr>
            </w:pPr>
            <w:r w:rsidRPr="00C95FDF">
              <w:rPr>
                <w:sz w:val="20"/>
              </w:rPr>
              <w:t>1.</w:t>
            </w:r>
            <w:r>
              <w:rPr>
                <w:sz w:val="20"/>
              </w:rPr>
              <w:t>, 14., 16.</w:t>
            </w:r>
          </w:p>
        </w:tc>
      </w:tr>
      <w:tr w:rsidR="00206F44" w:rsidRPr="003467B4" w14:paraId="377159D9" w14:textId="77777777" w:rsidTr="001E7680">
        <w:tc>
          <w:tcPr>
            <w:tcW w:w="2147" w:type="dxa"/>
            <w:shd w:val="clear" w:color="auto" w:fill="auto"/>
          </w:tcPr>
          <w:p w14:paraId="0FCA2C01" w14:textId="77777777" w:rsidR="00206F44" w:rsidRPr="003467B4" w:rsidRDefault="00206F44" w:rsidP="001E7680">
            <w:pPr>
              <w:rPr>
                <w:sz w:val="20"/>
              </w:rPr>
            </w:pPr>
            <w:r>
              <w:rPr>
                <w:sz w:val="20"/>
              </w:rPr>
              <w:t>Schutzgebiete / Erhaltungsziele und Schutzzweck der Natura 2000-Gebiete</w:t>
            </w:r>
          </w:p>
        </w:tc>
        <w:tc>
          <w:tcPr>
            <w:tcW w:w="5622" w:type="dxa"/>
            <w:shd w:val="clear" w:color="auto" w:fill="auto"/>
          </w:tcPr>
          <w:p w14:paraId="5A06E62C" w14:textId="70DDD466" w:rsidR="00206F44" w:rsidRPr="00C95FDF" w:rsidRDefault="00206F44" w:rsidP="001E7680">
            <w:pPr>
              <w:jc w:val="both"/>
              <w:rPr>
                <w:sz w:val="20"/>
              </w:rPr>
            </w:pPr>
            <w:r w:rsidRPr="005A6E6C">
              <w:rPr>
                <w:sz w:val="20"/>
              </w:rPr>
              <w:t>S</w:t>
            </w:r>
            <w:r>
              <w:rPr>
                <w:sz w:val="20"/>
              </w:rPr>
              <w:t>ü</w:t>
            </w:r>
            <w:r w:rsidRPr="005A6E6C">
              <w:rPr>
                <w:sz w:val="20"/>
              </w:rPr>
              <w:t>dlich</w:t>
            </w:r>
            <w:r>
              <w:rPr>
                <w:sz w:val="20"/>
              </w:rPr>
              <w:t xml:space="preserve"> außerhalb der </w:t>
            </w:r>
            <w:r w:rsidRPr="005A6E6C">
              <w:rPr>
                <w:sz w:val="20"/>
              </w:rPr>
              <w:t>Planfl</w:t>
            </w:r>
            <w:r>
              <w:rPr>
                <w:sz w:val="20"/>
              </w:rPr>
              <w:t>ä</w:t>
            </w:r>
            <w:r w:rsidRPr="005A6E6C">
              <w:rPr>
                <w:sz w:val="20"/>
              </w:rPr>
              <w:t>che befindet sich das Flie</w:t>
            </w:r>
            <w:r>
              <w:rPr>
                <w:sz w:val="20"/>
              </w:rPr>
              <w:t>ß</w:t>
            </w:r>
            <w:r w:rsidRPr="005A6E6C">
              <w:rPr>
                <w:sz w:val="20"/>
              </w:rPr>
              <w:t>gew</w:t>
            </w:r>
            <w:r>
              <w:rPr>
                <w:sz w:val="20"/>
              </w:rPr>
              <w:t>ä</w:t>
            </w:r>
            <w:r w:rsidRPr="005A6E6C">
              <w:rPr>
                <w:sz w:val="20"/>
              </w:rPr>
              <w:t>sser Warnow, um das herum sich mehrere</w:t>
            </w:r>
            <w:r>
              <w:rPr>
                <w:sz w:val="20"/>
              </w:rPr>
              <w:t xml:space="preserve"> </w:t>
            </w:r>
            <w:r w:rsidRPr="005A6E6C">
              <w:rPr>
                <w:sz w:val="20"/>
              </w:rPr>
              <w:t>Schutzgebiete befinden. Aufgrund dieser Lage wurden</w:t>
            </w:r>
            <w:r>
              <w:rPr>
                <w:sz w:val="20"/>
              </w:rPr>
              <w:t xml:space="preserve"> </w:t>
            </w:r>
            <w:r w:rsidRPr="005A6E6C">
              <w:rPr>
                <w:sz w:val="20"/>
              </w:rPr>
              <w:t>Bereiche n</w:t>
            </w:r>
            <w:r>
              <w:rPr>
                <w:sz w:val="20"/>
              </w:rPr>
              <w:t>ö</w:t>
            </w:r>
            <w:r w:rsidRPr="005A6E6C">
              <w:rPr>
                <w:sz w:val="20"/>
              </w:rPr>
              <w:t>rdlich der Warnow im Regionalen Raumentwicklungsprogramm (RREP)</w:t>
            </w:r>
            <w:r>
              <w:rPr>
                <w:sz w:val="20"/>
              </w:rPr>
              <w:t xml:space="preserve"> </w:t>
            </w:r>
            <w:r w:rsidRPr="005A6E6C">
              <w:rPr>
                <w:sz w:val="20"/>
              </w:rPr>
              <w:t>2011 als Vorbehaltsgebiete Naturschutz und Landschaftspflege ausgewiesen. Etwa 20%</w:t>
            </w:r>
            <w:r>
              <w:rPr>
                <w:sz w:val="20"/>
              </w:rPr>
              <w:t xml:space="preserve"> </w:t>
            </w:r>
            <w:r w:rsidRPr="005A6E6C">
              <w:rPr>
                <w:sz w:val="20"/>
              </w:rPr>
              <w:t>der Planfl</w:t>
            </w:r>
            <w:r>
              <w:rPr>
                <w:sz w:val="20"/>
              </w:rPr>
              <w:t>ä</w:t>
            </w:r>
            <w:r w:rsidRPr="005A6E6C">
              <w:rPr>
                <w:sz w:val="20"/>
              </w:rPr>
              <w:t>che (s</w:t>
            </w:r>
            <w:r>
              <w:rPr>
                <w:sz w:val="20"/>
              </w:rPr>
              <w:t>ü</w:t>
            </w:r>
            <w:r w:rsidRPr="005A6E6C">
              <w:rPr>
                <w:sz w:val="20"/>
              </w:rPr>
              <w:t>dwestliche Bereiche) liegen innerhalb dieses Vorbehaltsgebietes.</w:t>
            </w:r>
            <w:r>
              <w:rPr>
                <w:sz w:val="20"/>
              </w:rPr>
              <w:t xml:space="preserve"> Es wird davon ausgegangen, dass es keinen Konflikt gibt</w:t>
            </w:r>
          </w:p>
        </w:tc>
        <w:tc>
          <w:tcPr>
            <w:tcW w:w="1728" w:type="dxa"/>
            <w:shd w:val="clear" w:color="auto" w:fill="auto"/>
          </w:tcPr>
          <w:p w14:paraId="55B90E95" w14:textId="77777777" w:rsidR="00206F44" w:rsidRPr="00C95FDF" w:rsidRDefault="00206F44" w:rsidP="001E7680">
            <w:pPr>
              <w:jc w:val="both"/>
              <w:rPr>
                <w:sz w:val="20"/>
              </w:rPr>
            </w:pPr>
            <w:r>
              <w:rPr>
                <w:sz w:val="20"/>
              </w:rPr>
              <w:t>1., 2, 3.</w:t>
            </w:r>
          </w:p>
        </w:tc>
      </w:tr>
    </w:tbl>
    <w:p w14:paraId="67485979" w14:textId="77777777" w:rsidR="00503E83" w:rsidRPr="0054234F" w:rsidRDefault="00503E83" w:rsidP="00AE7C4B">
      <w:pPr>
        <w:widowControl w:val="0"/>
        <w:jc w:val="both"/>
        <w:rPr>
          <w:rFonts w:cs="Arial"/>
          <w:sz w:val="22"/>
          <w:szCs w:val="22"/>
        </w:rPr>
      </w:pPr>
    </w:p>
    <w:p w14:paraId="4377096C" w14:textId="77777777" w:rsidR="005D7B8D" w:rsidRDefault="005D7B8D">
      <w:pPr>
        <w:rPr>
          <w:sz w:val="22"/>
          <w:szCs w:val="22"/>
        </w:rPr>
      </w:pPr>
    </w:p>
    <w:p w14:paraId="10C34EE9" w14:textId="332592A1" w:rsidR="00695C32" w:rsidRDefault="0054234F">
      <w:pPr>
        <w:rPr>
          <w:sz w:val="22"/>
          <w:szCs w:val="22"/>
        </w:rPr>
      </w:pPr>
      <w:r w:rsidRPr="0054234F">
        <w:rPr>
          <w:sz w:val="22"/>
          <w:szCs w:val="22"/>
        </w:rPr>
        <w:t xml:space="preserve">Klein </w:t>
      </w:r>
      <w:proofErr w:type="spellStart"/>
      <w:r>
        <w:rPr>
          <w:sz w:val="22"/>
          <w:szCs w:val="22"/>
        </w:rPr>
        <w:t>B</w:t>
      </w:r>
      <w:r w:rsidRPr="0054234F">
        <w:rPr>
          <w:sz w:val="22"/>
          <w:szCs w:val="22"/>
        </w:rPr>
        <w:t>elitz</w:t>
      </w:r>
      <w:proofErr w:type="spellEnd"/>
      <w:r w:rsidR="00695C32" w:rsidRPr="0054234F">
        <w:rPr>
          <w:sz w:val="22"/>
          <w:szCs w:val="22"/>
        </w:rPr>
        <w:t>, den</w:t>
      </w:r>
      <w:r w:rsidR="006648B3" w:rsidRPr="0054234F">
        <w:rPr>
          <w:sz w:val="22"/>
          <w:szCs w:val="22"/>
        </w:rPr>
        <w:t xml:space="preserve"> </w:t>
      </w:r>
      <w:r w:rsidR="0021781B">
        <w:rPr>
          <w:sz w:val="22"/>
          <w:szCs w:val="22"/>
        </w:rPr>
        <w:t>06</w:t>
      </w:r>
      <w:r w:rsidR="00BE22B3">
        <w:rPr>
          <w:sz w:val="22"/>
          <w:szCs w:val="22"/>
        </w:rPr>
        <w:t>.</w:t>
      </w:r>
      <w:r w:rsidR="0021781B">
        <w:rPr>
          <w:sz w:val="22"/>
          <w:szCs w:val="22"/>
        </w:rPr>
        <w:t>11</w:t>
      </w:r>
      <w:r w:rsidR="00BE22B3">
        <w:rPr>
          <w:sz w:val="22"/>
          <w:szCs w:val="22"/>
        </w:rPr>
        <w:t>.2024</w:t>
      </w:r>
    </w:p>
    <w:p w14:paraId="4B05640F" w14:textId="28DC8036" w:rsidR="00BE22B3" w:rsidRDefault="00BE22B3">
      <w:pPr>
        <w:rPr>
          <w:sz w:val="22"/>
          <w:szCs w:val="22"/>
        </w:rPr>
      </w:pPr>
    </w:p>
    <w:p w14:paraId="2E2F50DD" w14:textId="683DFF6E" w:rsidR="00BE22B3" w:rsidRDefault="00BE22B3">
      <w:pPr>
        <w:rPr>
          <w:sz w:val="22"/>
          <w:szCs w:val="22"/>
        </w:rPr>
      </w:pPr>
    </w:p>
    <w:p w14:paraId="2D7D144D" w14:textId="48B15365" w:rsidR="00BE22B3" w:rsidRDefault="00BE22B3">
      <w:pPr>
        <w:rPr>
          <w:sz w:val="22"/>
          <w:szCs w:val="22"/>
        </w:rPr>
      </w:pPr>
    </w:p>
    <w:p w14:paraId="55D91764" w14:textId="77777777" w:rsidR="005D7B8D" w:rsidRPr="0054234F" w:rsidRDefault="005D7B8D">
      <w:pPr>
        <w:rPr>
          <w:sz w:val="22"/>
          <w:szCs w:val="22"/>
        </w:rPr>
      </w:pPr>
    </w:p>
    <w:p w14:paraId="7D683BC8" w14:textId="15E0D208" w:rsidR="00BE22B3" w:rsidRDefault="0021781B" w:rsidP="00BE22B3">
      <w:pPr>
        <w:rPr>
          <w:sz w:val="22"/>
          <w:szCs w:val="22"/>
        </w:rPr>
      </w:pPr>
      <w:r>
        <w:rPr>
          <w:sz w:val="22"/>
          <w:szCs w:val="22"/>
        </w:rPr>
        <w:t>Eckhard Meiners</w:t>
      </w:r>
    </w:p>
    <w:p w14:paraId="1A53A69E" w14:textId="2D003E71" w:rsidR="00695C32" w:rsidRPr="0054234F" w:rsidRDefault="00695C32" w:rsidP="00BE22B3">
      <w:pPr>
        <w:rPr>
          <w:sz w:val="22"/>
          <w:szCs w:val="22"/>
        </w:rPr>
      </w:pPr>
      <w:r w:rsidRPr="0054234F">
        <w:rPr>
          <w:sz w:val="22"/>
          <w:szCs w:val="22"/>
        </w:rPr>
        <w:t>Bürgermeister</w:t>
      </w:r>
    </w:p>
    <w:p w14:paraId="6C8641AA" w14:textId="3354FB6E" w:rsidR="006648B3" w:rsidRDefault="006648B3">
      <w:pPr>
        <w:rPr>
          <w:sz w:val="22"/>
          <w:szCs w:val="22"/>
        </w:rPr>
      </w:pPr>
    </w:p>
    <w:p w14:paraId="5E3E8087" w14:textId="77777777" w:rsidR="00BE22B3" w:rsidRPr="00E53D23" w:rsidRDefault="00BE22B3">
      <w:pPr>
        <w:rPr>
          <w:sz w:val="22"/>
          <w:szCs w:val="22"/>
        </w:rPr>
      </w:pPr>
    </w:p>
    <w:p w14:paraId="47417FC7" w14:textId="4F7AA62A" w:rsidR="00C14C0C" w:rsidRDefault="00D554F3" w:rsidP="00BE22B3">
      <w:pPr>
        <w:keepNext/>
        <w:rPr>
          <w:sz w:val="22"/>
          <w:szCs w:val="18"/>
        </w:rPr>
      </w:pPr>
      <w:r w:rsidRPr="00E53D23">
        <w:rPr>
          <w:sz w:val="22"/>
          <w:szCs w:val="18"/>
        </w:rPr>
        <w:lastRenderedPageBreak/>
        <w:t>Übersichtsplan</w:t>
      </w:r>
      <w:r w:rsidR="00BE22B3">
        <w:rPr>
          <w:sz w:val="22"/>
          <w:szCs w:val="18"/>
        </w:rPr>
        <w:t xml:space="preserve"> über den Geltungsbereich</w:t>
      </w:r>
    </w:p>
    <w:p w14:paraId="2F45665C" w14:textId="77777777" w:rsidR="00BE22B3" w:rsidRDefault="00BE22B3" w:rsidP="00BE22B3">
      <w:pPr>
        <w:keepNext/>
        <w:rPr>
          <w:sz w:val="22"/>
          <w:szCs w:val="18"/>
        </w:rPr>
      </w:pPr>
    </w:p>
    <w:bookmarkStart w:id="0" w:name="_GoBack"/>
    <w:p w14:paraId="7C79FBDF" w14:textId="106283E9" w:rsidR="00E43B8B" w:rsidRPr="00E53D23" w:rsidRDefault="00166267" w:rsidP="00BE22B3">
      <w:pPr>
        <w:keepNext/>
        <w:rPr>
          <w:rFonts w:cs="Arial"/>
        </w:rPr>
      </w:pPr>
      <w:r>
        <w:rPr>
          <w:rFonts w:cs="Arial"/>
        </w:rPr>
        <w:object w:dxaOrig="8925" w:dyaOrig="12615" w14:anchorId="01A49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0.75pt;height:467.25pt" o:ole="">
            <v:imagedata r:id="rId10" o:title=""/>
          </v:shape>
          <o:OLEObject Type="Embed" ProgID="FoxitReader.Document" ShapeID="_x0000_i1028" DrawAspect="Content" ObjectID="_1791105229" r:id="rId11"/>
        </w:object>
      </w:r>
      <w:bookmarkEnd w:id="0"/>
    </w:p>
    <w:p w14:paraId="6EAC78EE" w14:textId="679EABC0" w:rsidR="00E43B8B" w:rsidRPr="00902F04" w:rsidRDefault="00E43B8B" w:rsidP="009E6430">
      <w:pPr>
        <w:ind w:right="282"/>
        <w:rPr>
          <w:rFonts w:cs="Arial"/>
        </w:rPr>
      </w:pPr>
    </w:p>
    <w:sectPr w:rsidR="00E43B8B" w:rsidRPr="00902F04" w:rsidSect="00F575C6">
      <w:pgSz w:w="11906" w:h="16838"/>
      <w:pgMar w:top="1418" w:right="1134"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59FC" w14:textId="77777777" w:rsidR="00B317D2" w:rsidRDefault="00B317D2">
      <w:r>
        <w:separator/>
      </w:r>
    </w:p>
  </w:endnote>
  <w:endnote w:type="continuationSeparator" w:id="0">
    <w:p w14:paraId="4417F741" w14:textId="77777777" w:rsidR="00B317D2" w:rsidRDefault="00B3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983BB" w14:textId="77777777" w:rsidR="00B317D2" w:rsidRDefault="00B317D2">
      <w:r>
        <w:separator/>
      </w:r>
    </w:p>
  </w:footnote>
  <w:footnote w:type="continuationSeparator" w:id="0">
    <w:p w14:paraId="6DABB3B6" w14:textId="77777777" w:rsidR="00B317D2" w:rsidRDefault="00B3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4171"/>
    <w:multiLevelType w:val="hybridMultilevel"/>
    <w:tmpl w:val="440284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7D5BFC"/>
    <w:multiLevelType w:val="hybridMultilevel"/>
    <w:tmpl w:val="48A8E766"/>
    <w:lvl w:ilvl="0" w:tplc="0407000F">
      <w:start w:val="1"/>
      <w:numFmt w:val="decimal"/>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 w15:restartNumberingAfterBreak="0">
    <w:nsid w:val="44D02330"/>
    <w:multiLevelType w:val="hybridMultilevel"/>
    <w:tmpl w:val="99805428"/>
    <w:lvl w:ilvl="0" w:tplc="591AA2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D1F74"/>
    <w:multiLevelType w:val="hybridMultilevel"/>
    <w:tmpl w:val="C1E89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AE0CC1"/>
    <w:multiLevelType w:val="hybridMultilevel"/>
    <w:tmpl w:val="07E64AD2"/>
    <w:lvl w:ilvl="0" w:tplc="E4E4B9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32"/>
    <w:rsid w:val="00000900"/>
    <w:rsid w:val="00004A01"/>
    <w:rsid w:val="00015C8D"/>
    <w:rsid w:val="00022816"/>
    <w:rsid w:val="00024C1A"/>
    <w:rsid w:val="000615F7"/>
    <w:rsid w:val="0006167C"/>
    <w:rsid w:val="00075404"/>
    <w:rsid w:val="000A4ADC"/>
    <w:rsid w:val="000A765C"/>
    <w:rsid w:val="000B636B"/>
    <w:rsid w:val="000C2960"/>
    <w:rsid w:val="000D6870"/>
    <w:rsid w:val="000F2489"/>
    <w:rsid w:val="00104E18"/>
    <w:rsid w:val="00105FC5"/>
    <w:rsid w:val="00107F18"/>
    <w:rsid w:val="00113D11"/>
    <w:rsid w:val="00115323"/>
    <w:rsid w:val="00144139"/>
    <w:rsid w:val="0015513A"/>
    <w:rsid w:val="001556E2"/>
    <w:rsid w:val="00162A35"/>
    <w:rsid w:val="00166267"/>
    <w:rsid w:val="00174E4E"/>
    <w:rsid w:val="0019683A"/>
    <w:rsid w:val="001A5E23"/>
    <w:rsid w:val="001C3D82"/>
    <w:rsid w:val="001C3DAA"/>
    <w:rsid w:val="001E4539"/>
    <w:rsid w:val="001F1454"/>
    <w:rsid w:val="001F72A2"/>
    <w:rsid w:val="00206F44"/>
    <w:rsid w:val="0021781B"/>
    <w:rsid w:val="00220309"/>
    <w:rsid w:val="0023254E"/>
    <w:rsid w:val="002666EC"/>
    <w:rsid w:val="00281163"/>
    <w:rsid w:val="00281F94"/>
    <w:rsid w:val="00283346"/>
    <w:rsid w:val="002854FF"/>
    <w:rsid w:val="00294A22"/>
    <w:rsid w:val="002B02C5"/>
    <w:rsid w:val="002B4E84"/>
    <w:rsid w:val="002C2368"/>
    <w:rsid w:val="002E3F9F"/>
    <w:rsid w:val="002F0BBE"/>
    <w:rsid w:val="002F6667"/>
    <w:rsid w:val="00305260"/>
    <w:rsid w:val="003075ED"/>
    <w:rsid w:val="003109BA"/>
    <w:rsid w:val="00312B91"/>
    <w:rsid w:val="00322A9B"/>
    <w:rsid w:val="00334A76"/>
    <w:rsid w:val="00340D50"/>
    <w:rsid w:val="0034508C"/>
    <w:rsid w:val="003519CC"/>
    <w:rsid w:val="00356B5E"/>
    <w:rsid w:val="0036190D"/>
    <w:rsid w:val="00363F92"/>
    <w:rsid w:val="0036411D"/>
    <w:rsid w:val="0036796C"/>
    <w:rsid w:val="0038691F"/>
    <w:rsid w:val="00396225"/>
    <w:rsid w:val="00397846"/>
    <w:rsid w:val="003A236F"/>
    <w:rsid w:val="003A6FBA"/>
    <w:rsid w:val="003B2169"/>
    <w:rsid w:val="003B645D"/>
    <w:rsid w:val="003C3E73"/>
    <w:rsid w:val="003D2461"/>
    <w:rsid w:val="003E09F5"/>
    <w:rsid w:val="003F1B40"/>
    <w:rsid w:val="003F2788"/>
    <w:rsid w:val="003F4CCA"/>
    <w:rsid w:val="003F6FEB"/>
    <w:rsid w:val="00400892"/>
    <w:rsid w:val="00417A2F"/>
    <w:rsid w:val="004202C3"/>
    <w:rsid w:val="00422072"/>
    <w:rsid w:val="00445EBB"/>
    <w:rsid w:val="00453A16"/>
    <w:rsid w:val="00455610"/>
    <w:rsid w:val="00455EEE"/>
    <w:rsid w:val="004640BD"/>
    <w:rsid w:val="00464BFC"/>
    <w:rsid w:val="00481DCD"/>
    <w:rsid w:val="00481ECF"/>
    <w:rsid w:val="004A67C4"/>
    <w:rsid w:val="004D0439"/>
    <w:rsid w:val="004D37B1"/>
    <w:rsid w:val="004E0E8E"/>
    <w:rsid w:val="004E589D"/>
    <w:rsid w:val="004F025D"/>
    <w:rsid w:val="00503E83"/>
    <w:rsid w:val="005066A8"/>
    <w:rsid w:val="00507182"/>
    <w:rsid w:val="0054234F"/>
    <w:rsid w:val="00553B15"/>
    <w:rsid w:val="00564BDF"/>
    <w:rsid w:val="00573DE8"/>
    <w:rsid w:val="00581140"/>
    <w:rsid w:val="005917A0"/>
    <w:rsid w:val="005B7D2A"/>
    <w:rsid w:val="005C2824"/>
    <w:rsid w:val="005C48D7"/>
    <w:rsid w:val="005C6803"/>
    <w:rsid w:val="005D5139"/>
    <w:rsid w:val="005D7B8D"/>
    <w:rsid w:val="005E183A"/>
    <w:rsid w:val="005E38AF"/>
    <w:rsid w:val="005E6E97"/>
    <w:rsid w:val="005F5B14"/>
    <w:rsid w:val="0060005D"/>
    <w:rsid w:val="006026D9"/>
    <w:rsid w:val="00604599"/>
    <w:rsid w:val="00606354"/>
    <w:rsid w:val="006241E2"/>
    <w:rsid w:val="00637BB5"/>
    <w:rsid w:val="0064104C"/>
    <w:rsid w:val="0064490C"/>
    <w:rsid w:val="006648B3"/>
    <w:rsid w:val="006719F1"/>
    <w:rsid w:val="00693987"/>
    <w:rsid w:val="00695C32"/>
    <w:rsid w:val="006A234F"/>
    <w:rsid w:val="006A6CF3"/>
    <w:rsid w:val="006B7A30"/>
    <w:rsid w:val="006D1A2A"/>
    <w:rsid w:val="006D6F41"/>
    <w:rsid w:val="006F1D61"/>
    <w:rsid w:val="006F6917"/>
    <w:rsid w:val="00711428"/>
    <w:rsid w:val="00714A3B"/>
    <w:rsid w:val="00724427"/>
    <w:rsid w:val="00734C6A"/>
    <w:rsid w:val="007370F7"/>
    <w:rsid w:val="00743F76"/>
    <w:rsid w:val="0075486E"/>
    <w:rsid w:val="00757837"/>
    <w:rsid w:val="00763913"/>
    <w:rsid w:val="00773CFA"/>
    <w:rsid w:val="00776C6A"/>
    <w:rsid w:val="007C174E"/>
    <w:rsid w:val="007D4E7A"/>
    <w:rsid w:val="007E45C7"/>
    <w:rsid w:val="007F2024"/>
    <w:rsid w:val="0080367D"/>
    <w:rsid w:val="008214BA"/>
    <w:rsid w:val="00826EA1"/>
    <w:rsid w:val="00850287"/>
    <w:rsid w:val="00855C29"/>
    <w:rsid w:val="00862E31"/>
    <w:rsid w:val="00887E39"/>
    <w:rsid w:val="00895C8B"/>
    <w:rsid w:val="008C50C0"/>
    <w:rsid w:val="008C5148"/>
    <w:rsid w:val="008D7BA0"/>
    <w:rsid w:val="00902F04"/>
    <w:rsid w:val="00903C4B"/>
    <w:rsid w:val="00911EF0"/>
    <w:rsid w:val="00914EFB"/>
    <w:rsid w:val="00917231"/>
    <w:rsid w:val="00986AB4"/>
    <w:rsid w:val="009A523C"/>
    <w:rsid w:val="009B707E"/>
    <w:rsid w:val="009C6B14"/>
    <w:rsid w:val="009D313A"/>
    <w:rsid w:val="009E41B5"/>
    <w:rsid w:val="009E6430"/>
    <w:rsid w:val="009F6109"/>
    <w:rsid w:val="00A1351B"/>
    <w:rsid w:val="00A1783D"/>
    <w:rsid w:val="00A330AD"/>
    <w:rsid w:val="00A33B24"/>
    <w:rsid w:val="00A346FC"/>
    <w:rsid w:val="00A427C7"/>
    <w:rsid w:val="00A50300"/>
    <w:rsid w:val="00A60037"/>
    <w:rsid w:val="00A66ADB"/>
    <w:rsid w:val="00AB327F"/>
    <w:rsid w:val="00AB4CB0"/>
    <w:rsid w:val="00AC3A1B"/>
    <w:rsid w:val="00AC7542"/>
    <w:rsid w:val="00AD799C"/>
    <w:rsid w:val="00AE7C4B"/>
    <w:rsid w:val="00B055FA"/>
    <w:rsid w:val="00B12A0C"/>
    <w:rsid w:val="00B12B78"/>
    <w:rsid w:val="00B22F72"/>
    <w:rsid w:val="00B231CA"/>
    <w:rsid w:val="00B252B1"/>
    <w:rsid w:val="00B317D2"/>
    <w:rsid w:val="00B46D8F"/>
    <w:rsid w:val="00B47E8A"/>
    <w:rsid w:val="00B509E8"/>
    <w:rsid w:val="00B53905"/>
    <w:rsid w:val="00B6678D"/>
    <w:rsid w:val="00B72728"/>
    <w:rsid w:val="00B90064"/>
    <w:rsid w:val="00B92648"/>
    <w:rsid w:val="00BB32D0"/>
    <w:rsid w:val="00BD137B"/>
    <w:rsid w:val="00BE22B3"/>
    <w:rsid w:val="00BE332C"/>
    <w:rsid w:val="00BE624F"/>
    <w:rsid w:val="00BE746E"/>
    <w:rsid w:val="00BF3558"/>
    <w:rsid w:val="00C03D72"/>
    <w:rsid w:val="00C0643F"/>
    <w:rsid w:val="00C14C0C"/>
    <w:rsid w:val="00C15C3B"/>
    <w:rsid w:val="00C234E4"/>
    <w:rsid w:val="00C2619D"/>
    <w:rsid w:val="00C72FB9"/>
    <w:rsid w:val="00C83816"/>
    <w:rsid w:val="00C95FDF"/>
    <w:rsid w:val="00C96FD2"/>
    <w:rsid w:val="00CA401A"/>
    <w:rsid w:val="00CB0FD9"/>
    <w:rsid w:val="00CB1580"/>
    <w:rsid w:val="00CB16FE"/>
    <w:rsid w:val="00CB3C96"/>
    <w:rsid w:val="00CB79B0"/>
    <w:rsid w:val="00CC0BB8"/>
    <w:rsid w:val="00CC4580"/>
    <w:rsid w:val="00CD0E35"/>
    <w:rsid w:val="00CD1B12"/>
    <w:rsid w:val="00CD3807"/>
    <w:rsid w:val="00CF4024"/>
    <w:rsid w:val="00D007AB"/>
    <w:rsid w:val="00D20FCC"/>
    <w:rsid w:val="00D26315"/>
    <w:rsid w:val="00D34C02"/>
    <w:rsid w:val="00D44425"/>
    <w:rsid w:val="00D54B6E"/>
    <w:rsid w:val="00D554F3"/>
    <w:rsid w:val="00D63D68"/>
    <w:rsid w:val="00D74D4A"/>
    <w:rsid w:val="00DA1AD5"/>
    <w:rsid w:val="00DA3FCE"/>
    <w:rsid w:val="00DB2CC1"/>
    <w:rsid w:val="00DB5513"/>
    <w:rsid w:val="00DB6B86"/>
    <w:rsid w:val="00DB7422"/>
    <w:rsid w:val="00DC5516"/>
    <w:rsid w:val="00DD5A68"/>
    <w:rsid w:val="00DE54F2"/>
    <w:rsid w:val="00DF3B15"/>
    <w:rsid w:val="00DF459C"/>
    <w:rsid w:val="00E02807"/>
    <w:rsid w:val="00E12429"/>
    <w:rsid w:val="00E13512"/>
    <w:rsid w:val="00E241A9"/>
    <w:rsid w:val="00E3714C"/>
    <w:rsid w:val="00E43B8B"/>
    <w:rsid w:val="00E53D23"/>
    <w:rsid w:val="00E73B3E"/>
    <w:rsid w:val="00E75ED0"/>
    <w:rsid w:val="00E76FA0"/>
    <w:rsid w:val="00E9647B"/>
    <w:rsid w:val="00EB53F8"/>
    <w:rsid w:val="00EC317C"/>
    <w:rsid w:val="00EC3B28"/>
    <w:rsid w:val="00EC534C"/>
    <w:rsid w:val="00EC5CBF"/>
    <w:rsid w:val="00EE00EE"/>
    <w:rsid w:val="00EE5792"/>
    <w:rsid w:val="00EE7D83"/>
    <w:rsid w:val="00EF290A"/>
    <w:rsid w:val="00EF43A9"/>
    <w:rsid w:val="00F06B1E"/>
    <w:rsid w:val="00F13EFA"/>
    <w:rsid w:val="00F14F17"/>
    <w:rsid w:val="00F15E95"/>
    <w:rsid w:val="00F1606F"/>
    <w:rsid w:val="00F3690B"/>
    <w:rsid w:val="00F411AD"/>
    <w:rsid w:val="00F501D1"/>
    <w:rsid w:val="00F56F38"/>
    <w:rsid w:val="00F575C6"/>
    <w:rsid w:val="00F64CE0"/>
    <w:rsid w:val="00F72B0C"/>
    <w:rsid w:val="00F7445C"/>
    <w:rsid w:val="00F75A8E"/>
    <w:rsid w:val="00F8042D"/>
    <w:rsid w:val="00F82CE6"/>
    <w:rsid w:val="00F87A20"/>
    <w:rsid w:val="00F87C01"/>
    <w:rsid w:val="00FC4929"/>
    <w:rsid w:val="00FD5B96"/>
    <w:rsid w:val="00FE1468"/>
    <w:rsid w:val="00FE2C6A"/>
    <w:rsid w:val="00FE47AD"/>
    <w:rsid w:val="00FE4CF5"/>
    <w:rsid w:val="00FF49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DB72"/>
  <w15:chartTrackingRefBased/>
  <w15:docId w15:val="{EF4E9DC2-6381-43E0-936B-D7FA004E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jc w:val="both"/>
    </w:pPr>
  </w:style>
  <w:style w:type="paragraph" w:styleId="Textkrper3">
    <w:name w:val="Body Text 3"/>
    <w:basedOn w:val="Standard"/>
    <w:semiHidden/>
    <w:pPr>
      <w:jc w:val="both"/>
    </w:pPr>
    <w:rPr>
      <w:b/>
    </w:rPr>
  </w:style>
  <w:style w:type="paragraph" w:styleId="Textkrper-Einzug2">
    <w:name w:val="Body Text Indent 2"/>
    <w:basedOn w:val="Standard"/>
    <w:semiHidden/>
    <w:pPr>
      <w:tabs>
        <w:tab w:val="left" w:pos="284"/>
      </w:tabs>
      <w:ind w:left="284" w:hanging="284"/>
      <w:jc w:val="both"/>
    </w:pPr>
    <w:rPr>
      <w:spacing w:val="4"/>
    </w:rPr>
  </w:style>
  <w:style w:type="paragraph" w:styleId="Textkrper-Einzug3">
    <w:name w:val="Body Text Indent 3"/>
    <w:basedOn w:val="Standard"/>
    <w:semiHidden/>
    <w:pPr>
      <w:ind w:left="284" w:hanging="284"/>
      <w:jc w:val="both"/>
    </w:pPr>
    <w:rPr>
      <w:rFonts w:cs="Arial"/>
      <w:sz w:val="22"/>
    </w:rPr>
  </w:style>
  <w:style w:type="paragraph" w:styleId="Textkrper">
    <w:name w:val="Body Text"/>
    <w:basedOn w:val="Standard"/>
    <w:link w:val="TextkrperZchn"/>
    <w:uiPriority w:val="99"/>
    <w:semiHidden/>
    <w:unhideWhenUsed/>
    <w:rsid w:val="00695C32"/>
    <w:pPr>
      <w:spacing w:after="120"/>
    </w:pPr>
    <w:rPr>
      <w:lang w:val="x-none" w:eastAsia="x-none"/>
    </w:rPr>
  </w:style>
  <w:style w:type="character" w:customStyle="1" w:styleId="TextkrperZchn">
    <w:name w:val="Textkörper Zchn"/>
    <w:link w:val="Textkrper"/>
    <w:uiPriority w:val="99"/>
    <w:semiHidden/>
    <w:rsid w:val="00695C32"/>
    <w:rPr>
      <w:rFonts w:ascii="Arial" w:hAnsi="Arial"/>
      <w:sz w:val="24"/>
    </w:rPr>
  </w:style>
  <w:style w:type="paragraph" w:styleId="Sprechblasentext">
    <w:name w:val="Balloon Text"/>
    <w:basedOn w:val="Standard"/>
    <w:link w:val="SprechblasentextZchn"/>
    <w:uiPriority w:val="99"/>
    <w:semiHidden/>
    <w:unhideWhenUsed/>
    <w:rsid w:val="006F1D61"/>
    <w:rPr>
      <w:rFonts w:ascii="Tahoma" w:hAnsi="Tahoma"/>
      <w:sz w:val="16"/>
      <w:szCs w:val="16"/>
      <w:lang w:val="x-none" w:eastAsia="x-none"/>
    </w:rPr>
  </w:style>
  <w:style w:type="character" w:customStyle="1" w:styleId="SprechblasentextZchn">
    <w:name w:val="Sprechblasentext Zchn"/>
    <w:link w:val="Sprechblasentext"/>
    <w:uiPriority w:val="99"/>
    <w:semiHidden/>
    <w:rsid w:val="006F1D61"/>
    <w:rPr>
      <w:rFonts w:ascii="Tahoma" w:hAnsi="Tahoma" w:cs="Tahoma"/>
      <w:sz w:val="16"/>
      <w:szCs w:val="16"/>
    </w:rPr>
  </w:style>
  <w:style w:type="paragraph" w:styleId="Kopfzeile">
    <w:name w:val="header"/>
    <w:basedOn w:val="Standard"/>
    <w:link w:val="KopfzeileZchn"/>
    <w:semiHidden/>
    <w:rsid w:val="00AE7C4B"/>
    <w:pPr>
      <w:tabs>
        <w:tab w:val="center" w:pos="4536"/>
        <w:tab w:val="right" w:pos="9072"/>
      </w:tabs>
    </w:pPr>
    <w:rPr>
      <w:rFonts w:ascii="Times New Roman" w:hAnsi="Times New Roman"/>
      <w:szCs w:val="24"/>
    </w:rPr>
  </w:style>
  <w:style w:type="character" w:customStyle="1" w:styleId="KopfzeileZchn">
    <w:name w:val="Kopfzeile Zchn"/>
    <w:link w:val="Kopfzeile"/>
    <w:semiHidden/>
    <w:rsid w:val="00AE7C4B"/>
    <w:rPr>
      <w:sz w:val="24"/>
      <w:szCs w:val="24"/>
    </w:rPr>
  </w:style>
  <w:style w:type="character" w:customStyle="1" w:styleId="Textkrper2Zchn">
    <w:name w:val="Textkörper 2 Zchn"/>
    <w:link w:val="Textkrper2"/>
    <w:semiHidden/>
    <w:rsid w:val="001F72A2"/>
    <w:rPr>
      <w:rFonts w:ascii="Arial" w:hAnsi="Arial"/>
      <w:sz w:val="24"/>
    </w:rPr>
  </w:style>
  <w:style w:type="character" w:styleId="Hyperlink">
    <w:name w:val="Hyperlink"/>
    <w:uiPriority w:val="99"/>
    <w:unhideWhenUsed/>
    <w:rsid w:val="006648B3"/>
    <w:rPr>
      <w:color w:val="0563C1"/>
      <w:u w:val="single"/>
    </w:rPr>
  </w:style>
  <w:style w:type="character" w:styleId="NichtaufgelsteErwhnung">
    <w:name w:val="Unresolved Mention"/>
    <w:uiPriority w:val="99"/>
    <w:semiHidden/>
    <w:unhideWhenUsed/>
    <w:rsid w:val="006648B3"/>
    <w:rPr>
      <w:color w:val="605E5C"/>
      <w:shd w:val="clear" w:color="auto" w:fill="E1DFDD"/>
    </w:rPr>
  </w:style>
  <w:style w:type="paragraph" w:styleId="Listenabsatz">
    <w:name w:val="List Paragraph"/>
    <w:basedOn w:val="Standard"/>
    <w:uiPriority w:val="34"/>
    <w:qFormat/>
    <w:rsid w:val="00CF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50237">
      <w:bodyDiv w:val="1"/>
      <w:marLeft w:val="0"/>
      <w:marRight w:val="0"/>
      <w:marTop w:val="0"/>
      <w:marBottom w:val="0"/>
      <w:divBdr>
        <w:top w:val="none" w:sz="0" w:space="0" w:color="auto"/>
        <w:left w:val="none" w:sz="0" w:space="0" w:color="auto"/>
        <w:bottom w:val="none" w:sz="0" w:space="0" w:color="auto"/>
        <w:right w:val="none" w:sz="0" w:space="0" w:color="auto"/>
      </w:divBdr>
    </w:div>
    <w:div w:id="693578929">
      <w:bodyDiv w:val="1"/>
      <w:marLeft w:val="0"/>
      <w:marRight w:val="0"/>
      <w:marTop w:val="0"/>
      <w:marBottom w:val="0"/>
      <w:divBdr>
        <w:top w:val="none" w:sz="0" w:space="0" w:color="auto"/>
        <w:left w:val="none" w:sz="0" w:space="0" w:color="auto"/>
        <w:bottom w:val="none" w:sz="0" w:space="0" w:color="auto"/>
        <w:right w:val="none" w:sz="0" w:space="0" w:color="auto"/>
      </w:divBdr>
    </w:div>
    <w:div w:id="745030695">
      <w:bodyDiv w:val="1"/>
      <w:marLeft w:val="0"/>
      <w:marRight w:val="0"/>
      <w:marTop w:val="0"/>
      <w:marBottom w:val="0"/>
      <w:divBdr>
        <w:top w:val="none" w:sz="0" w:space="0" w:color="auto"/>
        <w:left w:val="none" w:sz="0" w:space="0" w:color="auto"/>
        <w:bottom w:val="none" w:sz="0" w:space="0" w:color="auto"/>
        <w:right w:val="none" w:sz="0" w:space="0" w:color="auto"/>
      </w:divBdr>
    </w:div>
    <w:div w:id="7690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etzow.de/Dienste-und-Leistungen/Aktuelles/Bauleitplanungsverfahr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auportal-mv.de//Plaene_in_Aufstell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1D243-DD23-4980-BC3E-FEF913D6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Bekanntmachung der Gemeinde Gägelow</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Gemeinde Gägelow</dc:title>
  <dc:subject/>
  <dc:creator>Stadt- &amp; Regionalplanung SRL</dc:creator>
  <cp:keywords/>
  <cp:lastModifiedBy>Temps, Claudia</cp:lastModifiedBy>
  <cp:revision>4</cp:revision>
  <cp:lastPrinted>2024-05-21T08:50:00Z</cp:lastPrinted>
  <dcterms:created xsi:type="dcterms:W3CDTF">2024-10-21T11:08:00Z</dcterms:created>
  <dcterms:modified xsi:type="dcterms:W3CDTF">2024-10-22T10:27:00Z</dcterms:modified>
</cp:coreProperties>
</file>