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91C" w:rsidRDefault="00605326">
      <w:pPr>
        <w:pStyle w:val="ACText"/>
        <w:rPr>
          <w:b/>
          <w:sz w:val="28"/>
          <w:szCs w:val="28"/>
        </w:rPr>
      </w:pPr>
      <w:r>
        <w:rPr>
          <w:b/>
          <w:sz w:val="28"/>
          <w:szCs w:val="28"/>
        </w:rPr>
        <w:t>AMTLICHE BEKANNTMACHUNG DER STADT GREVESMÜHLEN</w:t>
      </w:r>
    </w:p>
    <w:p w:rsidR="0006691C" w:rsidRDefault="00605326">
      <w:pPr>
        <w:pStyle w:val="ACText"/>
        <w:rPr>
          <w:sz w:val="28"/>
          <w:szCs w:val="28"/>
        </w:rPr>
      </w:pPr>
      <w:r>
        <w:rPr>
          <w:sz w:val="28"/>
          <w:szCs w:val="28"/>
        </w:rPr>
        <w:t xml:space="preserve">Bauleitplanung der Stadt Grevesmühlen </w:t>
      </w:r>
    </w:p>
    <w:p w:rsidR="0006691C" w:rsidRDefault="00605326">
      <w:pPr>
        <w:pStyle w:val="ACText"/>
        <w:ind w:left="1418" w:hanging="1344"/>
        <w:rPr>
          <w:b/>
          <w:sz w:val="24"/>
          <w:szCs w:val="24"/>
        </w:rPr>
      </w:pPr>
      <w:r>
        <w:rPr>
          <w:b/>
          <w:sz w:val="24"/>
          <w:szCs w:val="24"/>
        </w:rPr>
        <w:t xml:space="preserve">Betrifft: </w:t>
      </w:r>
      <w:r>
        <w:rPr>
          <w:b/>
          <w:sz w:val="24"/>
          <w:szCs w:val="24"/>
        </w:rPr>
        <w:tab/>
        <w:t>Bebauungsplan Nr. 39 der Stadt Grevesmühlen „Zum Sägewerk“</w:t>
      </w:r>
    </w:p>
    <w:p w:rsidR="0006691C" w:rsidRDefault="00605326">
      <w:pPr>
        <w:pStyle w:val="ACText"/>
        <w:ind w:left="1418" w:hanging="1344"/>
        <w:jc w:val="left"/>
        <w:rPr>
          <w:b/>
          <w:sz w:val="24"/>
          <w:szCs w:val="24"/>
        </w:rPr>
      </w:pPr>
      <w:r>
        <w:rPr>
          <w:b/>
          <w:sz w:val="24"/>
          <w:szCs w:val="24"/>
        </w:rPr>
        <w:t xml:space="preserve">hier: </w:t>
      </w:r>
      <w:r>
        <w:rPr>
          <w:b/>
          <w:sz w:val="24"/>
          <w:szCs w:val="24"/>
        </w:rPr>
        <w:tab/>
        <w:t>Bekanntmachung des Satzungsbeschlusses der Stadt Grevesmühlen</w:t>
      </w:r>
    </w:p>
    <w:p w:rsidR="0006691C" w:rsidRDefault="0006691C">
      <w:pPr>
        <w:pStyle w:val="ACText"/>
        <w:ind w:left="1409" w:hanging="1335"/>
      </w:pPr>
    </w:p>
    <w:p w:rsidR="0006691C" w:rsidRDefault="00605326">
      <w:pPr>
        <w:pStyle w:val="ACText"/>
      </w:pPr>
      <w:r>
        <w:t>Die Stadtvertretung hat in der Sitzung am 26.0</w:t>
      </w:r>
      <w:r>
        <w:t>5.2</w:t>
      </w:r>
      <w:r>
        <w:t>025 den B-Plan Nr. 39 “Zum Sägewerk“ der Stadt Grevesmühlen für das Gebiet südlich der Bahngleise der Stadt Grevesmühlen, bestehend aus der Planzeichnung (Teil A) und dem Text (Teil B), als Satzung beschloss</w:t>
      </w:r>
      <w:r>
        <w:t>en. Dies wird hiermit bekannt gemacht.</w:t>
      </w:r>
    </w:p>
    <w:p w:rsidR="0006691C" w:rsidRDefault="00605326">
      <w:pPr>
        <w:pStyle w:val="ACText"/>
      </w:pPr>
      <w:r>
        <w:t xml:space="preserve">Der Bebauungsplan tritt mit </w:t>
      </w:r>
      <w:r w:rsidR="00B709A8">
        <w:t>Bekanntmachung</w:t>
      </w:r>
      <w:r>
        <w:t xml:space="preserve"> in Kraft. Alle Interessierten können den Bebauungsplan Nr. 39 “Zum Sägewerk“ und die Begründung im Bauamt der Stadt Grevesmühlen, Rathausplatz 1, Haus 2, 1. Obergescho</w:t>
      </w:r>
      <w:r>
        <w:t xml:space="preserve">ss </w:t>
      </w:r>
      <w:r w:rsidR="00B709A8">
        <w:t>im</w:t>
      </w:r>
      <w:r>
        <w:t xml:space="preserve"> Zimmer 2.1.10</w:t>
      </w:r>
      <w:r>
        <w:t xml:space="preserve">, 23936 Grevesmühlen, während der Dienststunden zu folgenden Zeiten: </w:t>
      </w:r>
    </w:p>
    <w:p w:rsidR="0006691C" w:rsidRDefault="00605326">
      <w:pPr>
        <w:pStyle w:val="ACText"/>
        <w:spacing w:after="0"/>
        <w:ind w:left="1490" w:firstLine="635"/>
        <w:jc w:val="left"/>
      </w:pPr>
      <w:r>
        <w:t xml:space="preserve"> </w:t>
      </w:r>
      <w:r>
        <w:tab/>
      </w:r>
      <w:r w:rsidR="00B709A8">
        <w:t>dienstag</w:t>
      </w:r>
      <w:r>
        <w:t xml:space="preserve">s - </w:t>
      </w:r>
      <w:r w:rsidR="00B709A8">
        <w:t>donnerstag</w:t>
      </w:r>
      <w:r>
        <w:t>s von 09:00 Uhr bis 12:00 Uhr</w:t>
      </w:r>
    </w:p>
    <w:p w:rsidR="0006691C" w:rsidRDefault="00605326">
      <w:pPr>
        <w:pStyle w:val="ACText"/>
        <w:spacing w:after="0"/>
        <w:ind w:left="2198" w:firstLine="635"/>
        <w:jc w:val="left"/>
      </w:pPr>
      <w:r>
        <w:t>dienstags von 13:00 Uhr bis 15:00 Uhr</w:t>
      </w:r>
    </w:p>
    <w:p w:rsidR="0006691C" w:rsidRDefault="00605326">
      <w:pPr>
        <w:pStyle w:val="ACText"/>
        <w:spacing w:after="0"/>
        <w:ind w:left="2198" w:firstLine="635"/>
        <w:jc w:val="left"/>
      </w:pPr>
      <w:r>
        <w:t>donnerstags von 13:00 Uhr bis 18:00 Uhr</w:t>
      </w:r>
    </w:p>
    <w:p w:rsidR="0006691C" w:rsidRDefault="0006691C">
      <w:pPr>
        <w:pStyle w:val="ACText"/>
      </w:pPr>
    </w:p>
    <w:p w:rsidR="0006691C" w:rsidRPr="00B709A8" w:rsidRDefault="00605326">
      <w:pPr>
        <w:pStyle w:val="ACText"/>
      </w:pPr>
      <w:r>
        <w:t>einsehen und ü</w:t>
      </w:r>
      <w:r>
        <w:t xml:space="preserve">ber den Inhalt Auskunft erhalten. Ergänzend sind diese Dokumente ins Internet eingestellt unter der Adresse </w:t>
      </w:r>
      <w:hyperlink r:id="rId5" w:history="1">
        <w:r w:rsidR="00B709A8" w:rsidRPr="00040629">
          <w:rPr>
            <w:rStyle w:val="Hyperlink"/>
          </w:rPr>
          <w:t>www.grevesmuehlen-erleben.de</w:t>
        </w:r>
      </w:hyperlink>
      <w:r w:rsidR="00B709A8">
        <w:rPr>
          <w:u w:val="single"/>
        </w:rPr>
        <w:t xml:space="preserve"> </w:t>
      </w:r>
      <w:r w:rsidR="00B709A8">
        <w:t xml:space="preserve">sowie </w:t>
      </w:r>
      <w:hyperlink r:id="rId6" w:history="1">
        <w:r w:rsidR="00B709A8" w:rsidRPr="00040629">
          <w:rPr>
            <w:rStyle w:val="Hyperlink"/>
          </w:rPr>
          <w:t>www.bauportal-mv.de</w:t>
        </w:r>
      </w:hyperlink>
      <w:r w:rsidR="00B709A8">
        <w:t xml:space="preserve"> . </w:t>
      </w:r>
    </w:p>
    <w:p w:rsidR="0006691C" w:rsidRDefault="0006691C">
      <w:pPr>
        <w:pStyle w:val="ACText"/>
      </w:pPr>
    </w:p>
    <w:p w:rsidR="0006691C" w:rsidRDefault="00605326">
      <w:pPr>
        <w:pStyle w:val="ACText"/>
      </w:pPr>
      <w:r>
        <w:t>Beachtliche Verletzungen der in § 214 Abs. 2 BauGB bezeichneten Vorschriften werden unbeachtlich, wenn sie nicht innerhalb ei</w:t>
      </w:r>
      <w:r>
        <w:t>nes Jahres seit dieser Bekanntmachung schriftlich gegenüber der Stadt Grevesmühlen geltend gemacht worden sind. Dasselbe gilt für die nach § 214 Abs. 3 Satz 2 BauGB beachtlichen Mängel des Abwägungsvorgangs. Dabei ist der Sachverhalt, der die Verletzung od</w:t>
      </w:r>
      <w:r>
        <w:t>er den Mangel begründen soll, darzulegen (§ 215 Abs. 1 BauGB).</w:t>
      </w:r>
    </w:p>
    <w:p w:rsidR="0006691C" w:rsidRDefault="00605326">
      <w:pPr>
        <w:pStyle w:val="ACText"/>
      </w:pPr>
      <w:r>
        <w:t>Auf die Vorschriften des § 44 Abs. 3 Satz 1 und 2 sowie Abs. 4 BauGB über die fristgemäße Geltendmachung etwaiger Entschädigungsansprüche für Eingriffe durch diesen B-Plan in eine bisher zuläss</w:t>
      </w:r>
      <w:r>
        <w:t>ige Nutzung und über das Erlöschen von Entschädigungsansprüchen wird hingewiesen.</w:t>
      </w:r>
    </w:p>
    <w:p w:rsidR="0006691C" w:rsidRDefault="0006691C">
      <w:pPr>
        <w:pStyle w:val="ACText"/>
      </w:pPr>
    </w:p>
    <w:p w:rsidR="0006691C" w:rsidRDefault="0006691C">
      <w:pPr>
        <w:pStyle w:val="ACText"/>
        <w:spacing w:after="0"/>
        <w:rPr>
          <w:rFonts w:eastAsia="Arial" w:cs="Arial"/>
          <w:spacing w:val="-1"/>
          <w:sz w:val="20"/>
          <w:szCs w:val="20"/>
        </w:rPr>
      </w:pPr>
    </w:p>
    <w:p w:rsidR="0006691C" w:rsidRDefault="0006691C">
      <w:pPr>
        <w:pStyle w:val="ACText"/>
        <w:spacing w:after="0"/>
        <w:rPr>
          <w:rFonts w:eastAsia="Arial" w:cs="Arial"/>
          <w:spacing w:val="-1"/>
          <w:sz w:val="20"/>
          <w:szCs w:val="20"/>
        </w:rPr>
      </w:pPr>
    </w:p>
    <w:p w:rsidR="0006691C" w:rsidRDefault="00B709A8">
      <w:pPr>
        <w:pStyle w:val="ACText"/>
        <w:spacing w:after="0"/>
      </w:pPr>
      <w:r>
        <w:t>Grevesmühlen, den 11.07.</w:t>
      </w:r>
      <w:r w:rsidR="00605326">
        <w:t xml:space="preserve">2025                                            </w:t>
      </w:r>
    </w:p>
    <w:p w:rsidR="0006691C" w:rsidRDefault="0006691C">
      <w:pPr>
        <w:pStyle w:val="ACText"/>
      </w:pPr>
    </w:p>
    <w:p w:rsidR="0006691C" w:rsidRDefault="00605326">
      <w:pPr>
        <w:pStyle w:val="ACText"/>
        <w:spacing w:after="0"/>
      </w:pPr>
      <w:r>
        <w:t xml:space="preserve">L. Prahler </w:t>
      </w:r>
      <w:r>
        <w:tab/>
      </w:r>
      <w:r>
        <w:tab/>
      </w:r>
      <w:r>
        <w:tab/>
      </w:r>
      <w:r>
        <w:tab/>
      </w:r>
      <w:r>
        <w:tab/>
      </w:r>
      <w:r>
        <w:tab/>
      </w:r>
      <w:r>
        <w:tab/>
        <w:t>(Siegel)</w:t>
      </w:r>
    </w:p>
    <w:p w:rsidR="0006691C" w:rsidRDefault="00605326">
      <w:pPr>
        <w:pStyle w:val="ACText"/>
        <w:spacing w:after="0"/>
        <w:rPr>
          <w:rFonts w:ascii="Times" w:hAnsi="Times" w:cs="Times"/>
        </w:rPr>
      </w:pPr>
      <w:r>
        <w:t xml:space="preserve">Bürgermeister der Stadt Grevesmühlen </w:t>
      </w:r>
    </w:p>
    <w:p w:rsidR="0006691C" w:rsidRDefault="0006691C">
      <w:pPr>
        <w:pStyle w:val="ACText"/>
      </w:pPr>
    </w:p>
    <w:p w:rsidR="0006691C" w:rsidRDefault="00605326">
      <w:pPr>
        <w:pStyle w:val="ACText"/>
      </w:pPr>
      <w:r>
        <w:t xml:space="preserve">Anlage: </w:t>
      </w:r>
    </w:p>
    <w:p w:rsidR="0006691C" w:rsidRDefault="00605326">
      <w:pPr>
        <w:pStyle w:val="ACText"/>
        <w:numPr>
          <w:ilvl w:val="0"/>
          <w:numId w:val="1"/>
        </w:numPr>
      </w:pPr>
      <w:r>
        <w:t xml:space="preserve">Übersichtsplan </w:t>
      </w:r>
      <w:r>
        <w:t>(Geltungsbereich) des Bebauungsplans Nr. 39 „Zum Sägewerk“ der Stadt Grev</w:t>
      </w:r>
      <w:bookmarkStart w:id="0" w:name="_GoBack"/>
      <w:bookmarkEnd w:id="0"/>
      <w:r>
        <w:t>esmühlen</w:t>
      </w:r>
    </w:p>
    <w:p w:rsidR="0006691C" w:rsidRDefault="0006691C">
      <w:pPr>
        <w:rPr>
          <w:rFonts w:ascii="Arial" w:hAnsi="Arial" w:cs="Arial"/>
        </w:rPr>
      </w:pPr>
    </w:p>
    <w:p w:rsidR="0006691C" w:rsidRDefault="00605326">
      <w:pPr>
        <w:rPr>
          <w:rFonts w:ascii="Arial" w:hAnsi="Arial" w:cs="Arial"/>
        </w:rPr>
      </w:pPr>
      <w:r>
        <w:rPr>
          <w:rFonts w:ascii="Arial" w:hAnsi="Arial" w:cs="Arial"/>
          <w:noProof/>
          <w:lang w:eastAsia="de-DE"/>
        </w:rPr>
        <mc:AlternateContent>
          <mc:Choice Requires="wps">
            <w:drawing>
              <wp:anchor distT="0" distB="0" distL="0" distR="0" simplePos="0" relativeHeight="3" behindDoc="0" locked="0" layoutInCell="1" allowOverlap="1" wp14:anchorId="24C3D15B">
                <wp:simplePos x="0" y="0"/>
                <wp:positionH relativeFrom="column">
                  <wp:posOffset>788670</wp:posOffset>
                </wp:positionH>
                <wp:positionV relativeFrom="paragraph">
                  <wp:posOffset>3540760</wp:posOffset>
                </wp:positionV>
                <wp:extent cx="936625" cy="197485"/>
                <wp:effectExtent l="7620" t="142240" r="6985" b="141605"/>
                <wp:wrapNone/>
                <wp:docPr id="1" name="Textfeld 2"/>
                <wp:cNvGraphicFramePr/>
                <a:graphic xmlns:a="http://schemas.openxmlformats.org/drawingml/2006/main">
                  <a:graphicData uri="http://schemas.microsoft.com/office/word/2010/wordprocessingShape">
                    <wps:wsp>
                      <wps:cNvSpPr/>
                      <wps:spPr>
                        <a:xfrm rot="1095000">
                          <a:off x="0" y="0"/>
                          <a:ext cx="936720" cy="197640"/>
                        </a:xfrm>
                        <a:prstGeom prst="rect">
                          <a:avLst/>
                        </a:prstGeom>
                        <a:noFill/>
                        <a:ln w="6350">
                          <a:noFill/>
                        </a:ln>
                      </wps:spPr>
                      <wps:style>
                        <a:lnRef idx="0">
                          <a:scrgbClr r="0" g="0" b="0"/>
                        </a:lnRef>
                        <a:fillRef idx="0">
                          <a:scrgbClr r="0" g="0" b="0"/>
                        </a:fillRef>
                        <a:effectRef idx="0">
                          <a:scrgbClr r="0" g="0" b="0"/>
                        </a:effectRef>
                        <a:fontRef idx="minor"/>
                      </wps:style>
                      <wps:txbx>
                        <w:txbxContent>
                          <w:p w:rsidR="0006691C" w:rsidRDefault="00605326">
                            <w:pPr>
                              <w:pStyle w:val="Rahmeninhalt"/>
                              <w:rPr>
                                <w:rFonts w:ascii="Arial" w:hAnsi="Arial" w:cs="Arial"/>
                                <w:sz w:val="11"/>
                                <w:szCs w:val="11"/>
                              </w:rPr>
                            </w:pPr>
                            <w:proofErr w:type="spellStart"/>
                            <w:r>
                              <w:rPr>
                                <w:rFonts w:ascii="Arial" w:hAnsi="Arial" w:cs="Arial"/>
                                <w:sz w:val="11"/>
                                <w:szCs w:val="11"/>
                              </w:rPr>
                              <w:t>Wismarsche</w:t>
                            </w:r>
                            <w:proofErr w:type="spellEnd"/>
                            <w:r>
                              <w:rPr>
                                <w:rFonts w:ascii="Arial" w:hAnsi="Arial" w:cs="Arial"/>
                                <w:sz w:val="11"/>
                                <w:szCs w:val="11"/>
                              </w:rPr>
                              <w:t xml:space="preserve"> Straße</w:t>
                            </w:r>
                          </w:p>
                        </w:txbxContent>
                      </wps:txbx>
                      <wps:bodyPr anchor="t">
                        <a:prstTxWarp prst="textNoShape">
                          <a:avLst/>
                        </a:prstTxWarp>
                        <a:noAutofit/>
                      </wps:bodyPr>
                    </wps:wsp>
                  </a:graphicData>
                </a:graphic>
              </wp:anchor>
            </w:drawing>
          </mc:Choice>
          <mc:Fallback>
            <w:pict>
              <v:rect w14:anchorId="24C3D15B" id="Textfeld 2" o:spid="_x0000_s1026" style="position:absolute;margin-left:62.1pt;margin-top:278.8pt;width:73.75pt;height:15.55pt;rotation:18.25;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" filled="f" stroked="f" strokeweight=".5pt">
                <v:textbox>
                  <w:txbxContent>
                    <w:p w:rsidR="0006691C" w:rsidRDefault="00605326">
                      <w:pPr>
                        <w:pStyle w:val="Rahmeninhalt"/>
                        <w:rPr>
                          <w:rFonts w:ascii="Arial" w:hAnsi="Arial" w:cs="Arial"/>
                          <w:sz w:val="11"/>
                          <w:szCs w:val="11"/>
                        </w:rPr>
                      </w:pPr>
                      <w:proofErr w:type="spellStart"/>
                      <w:r>
                        <w:rPr>
                          <w:rFonts w:ascii="Arial" w:hAnsi="Arial" w:cs="Arial"/>
                          <w:sz w:val="11"/>
                          <w:szCs w:val="11"/>
                        </w:rPr>
                        <w:t>Wismarsche</w:t>
                      </w:r>
                      <w:proofErr w:type="spellEnd"/>
                      <w:r>
                        <w:rPr>
                          <w:rFonts w:ascii="Arial" w:hAnsi="Arial" w:cs="Arial"/>
                          <w:sz w:val="11"/>
                          <w:szCs w:val="11"/>
                        </w:rPr>
                        <w:t xml:space="preserve"> Straße</w:t>
                      </w:r>
                    </w:p>
                  </w:txbxContent>
                </v:textbox>
              </v:rect>
            </w:pict>
          </mc:Fallback>
        </mc:AlternateContent>
      </w:r>
      <w:r>
        <w:rPr>
          <w:rFonts w:ascii="Arial" w:hAnsi="Arial" w:cs="Arial"/>
          <w:noProof/>
          <w:lang w:eastAsia="de-DE"/>
        </w:rPr>
        <mc:AlternateContent>
          <mc:Choice Requires="wps">
            <w:drawing>
              <wp:anchor distT="0" distB="0" distL="0" distR="0" simplePos="0" relativeHeight="5" behindDoc="0" locked="0" layoutInCell="1" allowOverlap="1" wp14:anchorId="7F54893F">
                <wp:simplePos x="0" y="0"/>
                <wp:positionH relativeFrom="column">
                  <wp:posOffset>583565</wp:posOffset>
                </wp:positionH>
                <wp:positionV relativeFrom="paragraph">
                  <wp:posOffset>2422525</wp:posOffset>
                </wp:positionV>
                <wp:extent cx="943610" cy="197485"/>
                <wp:effectExtent l="0" t="0" r="0" b="0"/>
                <wp:wrapNone/>
                <wp:docPr id="2" name="Textfeld 3"/>
                <wp:cNvGraphicFramePr/>
                <a:graphic xmlns:a="http://schemas.openxmlformats.org/drawingml/2006/main">
                  <a:graphicData uri="http://schemas.microsoft.com/office/word/2010/wordprocessingShape">
                    <wps:wsp>
                      <wps:cNvSpPr/>
                      <wps:spPr>
                        <a:xfrm>
                          <a:off x="0" y="0"/>
                          <a:ext cx="943560" cy="197640"/>
                        </a:xfrm>
                        <a:prstGeom prst="rect">
                          <a:avLst/>
                        </a:prstGeom>
                        <a:noFill/>
                        <a:ln w="6350">
                          <a:noFill/>
                        </a:ln>
                      </wps:spPr>
                      <wps:style>
                        <a:lnRef idx="0">
                          <a:scrgbClr r="0" g="0" b="0"/>
                        </a:lnRef>
                        <a:fillRef idx="0">
                          <a:scrgbClr r="0" g="0" b="0"/>
                        </a:fillRef>
                        <a:effectRef idx="0">
                          <a:scrgbClr r="0" g="0" b="0"/>
                        </a:effectRef>
                        <a:fontRef idx="minor"/>
                      </wps:style>
                      <wps:txbx>
                        <w:txbxContent>
                          <w:p w:rsidR="0006691C" w:rsidRDefault="00605326">
                            <w:pPr>
                              <w:pStyle w:val="Rahmeninhalt"/>
                              <w:rPr>
                                <w:rFonts w:ascii="Arial" w:hAnsi="Arial" w:cs="Arial"/>
                                <w:sz w:val="11"/>
                                <w:szCs w:val="11"/>
                              </w:rPr>
                            </w:pPr>
                            <w:proofErr w:type="spellStart"/>
                            <w:r>
                              <w:rPr>
                                <w:rFonts w:ascii="Arial" w:hAnsi="Arial" w:cs="Arial"/>
                                <w:sz w:val="11"/>
                                <w:szCs w:val="11"/>
                              </w:rPr>
                              <w:t>Ploggenseering</w:t>
                            </w:r>
                            <w:proofErr w:type="spellEnd"/>
                            <w:r>
                              <w:rPr>
                                <w:rFonts w:ascii="Arial" w:hAnsi="Arial" w:cs="Arial"/>
                                <w:sz w:val="11"/>
                                <w:szCs w:val="11"/>
                              </w:rPr>
                              <w:t xml:space="preserve"> </w:t>
                            </w:r>
                          </w:p>
                        </w:txbxContent>
                      </wps:txbx>
                      <wps:bodyPr anchor="t">
                        <a:prstTxWarp prst="textNoShape">
                          <a:avLst/>
                        </a:prstTxWarp>
                        <a:noAutofit/>
                      </wps:bodyPr>
                    </wps:wsp>
                  </a:graphicData>
                </a:graphic>
              </wp:anchor>
            </w:drawing>
          </mc:Choice>
          <mc:Fallback>
            <w:pict>
              <v:rect w14:anchorId="7F54893F" id="Textfeld 3" o:spid="_x0000_s1027" style="position:absolute;margin-left:45.95pt;margin-top:190.75pt;width:74.3pt;height:15.5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" filled="f" stroked="f" strokeweight=".5pt">
                <v:textbox>
                  <w:txbxContent>
                    <w:p w:rsidR="0006691C" w:rsidRDefault="00605326">
                      <w:pPr>
                        <w:pStyle w:val="Rahmeninhalt"/>
                        <w:rPr>
                          <w:rFonts w:ascii="Arial" w:hAnsi="Arial" w:cs="Arial"/>
                          <w:sz w:val="11"/>
                          <w:szCs w:val="11"/>
                        </w:rPr>
                      </w:pPr>
                      <w:proofErr w:type="spellStart"/>
                      <w:r>
                        <w:rPr>
                          <w:rFonts w:ascii="Arial" w:hAnsi="Arial" w:cs="Arial"/>
                          <w:sz w:val="11"/>
                          <w:szCs w:val="11"/>
                        </w:rPr>
                        <w:t>Ploggenseering</w:t>
                      </w:r>
                      <w:proofErr w:type="spellEnd"/>
                      <w:r>
                        <w:rPr>
                          <w:rFonts w:ascii="Arial" w:hAnsi="Arial" w:cs="Arial"/>
                          <w:sz w:val="11"/>
                          <w:szCs w:val="11"/>
                        </w:rPr>
                        <w:t xml:space="preserve"> </w:t>
                      </w:r>
                    </w:p>
                  </w:txbxContent>
                </v:textbox>
              </v:rect>
            </w:pict>
          </mc:Fallback>
        </mc:AlternateContent>
      </w:r>
    </w:p>
    <w:p w:rsidR="0006691C" w:rsidRDefault="00605326">
      <w:pPr>
        <w:rPr>
          <w:rFonts w:ascii="Arial" w:hAnsi="Arial" w:cs="Arial"/>
        </w:rPr>
      </w:pPr>
      <w:r>
        <w:rPr>
          <w:noProof/>
          <w:lang w:eastAsia="de-DE"/>
        </w:rPr>
        <w:lastRenderedPageBreak/>
        <w:drawing>
          <wp:inline distT="0" distB="0" distL="0" distR="0">
            <wp:extent cx="5972810" cy="422338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pic:cNvPicPr>
                      <a:picLocks noChangeAspect="1" noChangeArrowheads="1"/>
                    </pic:cNvPicPr>
                  </pic:nvPicPr>
                  <pic:blipFill>
                    <a:blip r:embed="rId7"/>
                    <a:stretch>
                      <a:fillRect/>
                    </a:stretch>
                  </pic:blipFill>
                  <pic:spPr bwMode="auto">
                    <a:xfrm>
                      <a:off x="0" y="0"/>
                      <a:ext cx="5972810" cy="4223385"/>
                    </a:xfrm>
                    <a:prstGeom prst="rect">
                      <a:avLst/>
                    </a:prstGeom>
                  </pic:spPr>
                </pic:pic>
              </a:graphicData>
            </a:graphic>
          </wp:inline>
        </w:drawing>
      </w:r>
    </w:p>
    <w:sectPr w:rsidR="0006691C">
      <w:pgSz w:w="12240" w:h="15840"/>
      <w:pgMar w:top="1417" w:right="1417" w:bottom="1134" w:left="1417"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614EA"/>
    <w:multiLevelType w:val="multilevel"/>
    <w:tmpl w:val="F32203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58A2B55"/>
    <w:multiLevelType w:val="multilevel"/>
    <w:tmpl w:val="4FA84B0C"/>
    <w:lvl w:ilvl="0">
      <w:numFmt w:val="bullet"/>
      <w:lvlText w:val="-"/>
      <w:lvlJc w:val="left"/>
      <w:pPr>
        <w:tabs>
          <w:tab w:val="num" w:pos="0"/>
        </w:tabs>
        <w:ind w:left="434" w:hanging="360"/>
      </w:pPr>
      <w:rPr>
        <w:rFonts w:ascii="Arial" w:hAnsi="Arial" w:cs="Arial" w:hint="default"/>
      </w:rPr>
    </w:lvl>
    <w:lvl w:ilvl="1">
      <w:start w:val="1"/>
      <w:numFmt w:val="bullet"/>
      <w:lvlText w:val="o"/>
      <w:lvlJc w:val="left"/>
      <w:pPr>
        <w:tabs>
          <w:tab w:val="num" w:pos="0"/>
        </w:tabs>
        <w:ind w:left="1154" w:hanging="360"/>
      </w:pPr>
      <w:rPr>
        <w:rFonts w:ascii="Courier New" w:hAnsi="Courier New" w:cs="Courier New" w:hint="default"/>
      </w:rPr>
    </w:lvl>
    <w:lvl w:ilvl="2">
      <w:start w:val="1"/>
      <w:numFmt w:val="bullet"/>
      <w:lvlText w:val=""/>
      <w:lvlJc w:val="left"/>
      <w:pPr>
        <w:tabs>
          <w:tab w:val="num" w:pos="0"/>
        </w:tabs>
        <w:ind w:left="1874" w:hanging="360"/>
      </w:pPr>
      <w:rPr>
        <w:rFonts w:ascii="Wingdings" w:hAnsi="Wingdings" w:cs="Wingdings" w:hint="default"/>
      </w:rPr>
    </w:lvl>
    <w:lvl w:ilvl="3">
      <w:start w:val="1"/>
      <w:numFmt w:val="bullet"/>
      <w:lvlText w:val=""/>
      <w:lvlJc w:val="left"/>
      <w:pPr>
        <w:tabs>
          <w:tab w:val="num" w:pos="0"/>
        </w:tabs>
        <w:ind w:left="2594" w:hanging="360"/>
      </w:pPr>
      <w:rPr>
        <w:rFonts w:ascii="Symbol" w:hAnsi="Symbol" w:cs="Symbol" w:hint="default"/>
      </w:rPr>
    </w:lvl>
    <w:lvl w:ilvl="4">
      <w:start w:val="1"/>
      <w:numFmt w:val="bullet"/>
      <w:lvlText w:val="o"/>
      <w:lvlJc w:val="left"/>
      <w:pPr>
        <w:tabs>
          <w:tab w:val="num" w:pos="0"/>
        </w:tabs>
        <w:ind w:left="3314" w:hanging="360"/>
      </w:pPr>
      <w:rPr>
        <w:rFonts w:ascii="Courier New" w:hAnsi="Courier New" w:cs="Courier New" w:hint="default"/>
      </w:rPr>
    </w:lvl>
    <w:lvl w:ilvl="5">
      <w:start w:val="1"/>
      <w:numFmt w:val="bullet"/>
      <w:lvlText w:val=""/>
      <w:lvlJc w:val="left"/>
      <w:pPr>
        <w:tabs>
          <w:tab w:val="num" w:pos="0"/>
        </w:tabs>
        <w:ind w:left="4034" w:hanging="360"/>
      </w:pPr>
      <w:rPr>
        <w:rFonts w:ascii="Wingdings" w:hAnsi="Wingdings" w:cs="Wingdings" w:hint="default"/>
      </w:rPr>
    </w:lvl>
    <w:lvl w:ilvl="6">
      <w:start w:val="1"/>
      <w:numFmt w:val="bullet"/>
      <w:lvlText w:val=""/>
      <w:lvlJc w:val="left"/>
      <w:pPr>
        <w:tabs>
          <w:tab w:val="num" w:pos="0"/>
        </w:tabs>
        <w:ind w:left="4754" w:hanging="360"/>
      </w:pPr>
      <w:rPr>
        <w:rFonts w:ascii="Symbol" w:hAnsi="Symbol" w:cs="Symbol" w:hint="default"/>
      </w:rPr>
    </w:lvl>
    <w:lvl w:ilvl="7">
      <w:start w:val="1"/>
      <w:numFmt w:val="bullet"/>
      <w:lvlText w:val="o"/>
      <w:lvlJc w:val="left"/>
      <w:pPr>
        <w:tabs>
          <w:tab w:val="num" w:pos="0"/>
        </w:tabs>
        <w:ind w:left="5474" w:hanging="360"/>
      </w:pPr>
      <w:rPr>
        <w:rFonts w:ascii="Courier New" w:hAnsi="Courier New" w:cs="Courier New" w:hint="default"/>
      </w:rPr>
    </w:lvl>
    <w:lvl w:ilvl="8">
      <w:start w:val="1"/>
      <w:numFmt w:val="bullet"/>
      <w:lvlText w:val=""/>
      <w:lvlJc w:val="left"/>
      <w:pPr>
        <w:tabs>
          <w:tab w:val="num" w:pos="0"/>
        </w:tabs>
        <w:ind w:left="6194"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91C"/>
    <w:rsid w:val="0006691C"/>
    <w:rsid w:val="00605326"/>
    <w:rsid w:val="00B709A8"/>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062A4"/>
  <w15:docId w15:val="{0C7269B8-E519-4D53-A481-CB6D9603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CTextChar">
    <w:name w:val="AC Text Char"/>
    <w:link w:val="ACText"/>
    <w:qFormat/>
    <w:rsid w:val="008729A0"/>
    <w:rPr>
      <w:rFonts w:ascii="Arial" w:eastAsia="Times New Roman" w:hAnsi="Arial" w:cs="Times New Roman"/>
      <w:sz w:val="22"/>
      <w:szCs w:val="22"/>
      <w:lang w:eastAsia="de-DE"/>
    </w:rPr>
  </w:style>
  <w:style w:type="character" w:customStyle="1" w:styleId="SprechblasentextZchn">
    <w:name w:val="Sprechblasentext Zchn"/>
    <w:basedOn w:val="Absatz-Standardschriftart"/>
    <w:link w:val="Sprechblasentext"/>
    <w:uiPriority w:val="99"/>
    <w:semiHidden/>
    <w:qFormat/>
    <w:rsid w:val="00497D38"/>
    <w:rPr>
      <w:rFonts w:ascii="Tahoma" w:hAnsi="Tahoma" w:cs="Tahoma"/>
      <w:sz w:val="16"/>
      <w:szCs w:val="16"/>
    </w:rPr>
  </w:style>
  <w:style w:type="character" w:customStyle="1" w:styleId="TextkrperZchn">
    <w:name w:val="Textkörper Zchn"/>
    <w:basedOn w:val="Absatz-Standardschriftart"/>
    <w:link w:val="Textkrper"/>
    <w:uiPriority w:val="99"/>
    <w:semiHidden/>
    <w:qFormat/>
    <w:rsid w:val="0013566B"/>
  </w:style>
  <w:style w:type="paragraph" w:customStyle="1" w:styleId="berschrift">
    <w:name w:val="Überschrift"/>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link w:val="TextkrperZchn"/>
    <w:uiPriority w:val="99"/>
    <w:semiHidden/>
    <w:unhideWhenUsed/>
    <w:rsid w:val="0013566B"/>
    <w:pPr>
      <w:spacing w:after="120"/>
    </w:pPr>
  </w:style>
  <w:style w:type="paragraph" w:styleId="Liste">
    <w:name w:val="List"/>
    <w:basedOn w:val="Textkrper"/>
    <w:rPr>
      <w:rFonts w:cs="Arial Unicode MS"/>
    </w:rPr>
  </w:style>
  <w:style w:type="paragraph" w:styleId="Beschriftung">
    <w:name w:val="caption"/>
    <w:basedOn w:val="Standard"/>
    <w:qFormat/>
    <w:pPr>
      <w:suppressLineNumbers/>
      <w:spacing w:before="120" w:after="120"/>
    </w:pPr>
    <w:rPr>
      <w:rFonts w:cs="Arial Unicode MS"/>
      <w:i/>
      <w:iCs/>
    </w:rPr>
  </w:style>
  <w:style w:type="paragraph" w:customStyle="1" w:styleId="Verzeichnis">
    <w:name w:val="Verzeichnis"/>
    <w:basedOn w:val="Standard"/>
    <w:qFormat/>
    <w:pPr>
      <w:suppressLineNumbers/>
    </w:pPr>
    <w:rPr>
      <w:rFonts w:cs="Arial Unicode MS"/>
    </w:rPr>
  </w:style>
  <w:style w:type="paragraph" w:customStyle="1" w:styleId="ACText">
    <w:name w:val="AC Text"/>
    <w:basedOn w:val="Standard"/>
    <w:link w:val="ACTextChar"/>
    <w:qFormat/>
    <w:rsid w:val="008729A0"/>
    <w:pPr>
      <w:spacing w:after="120"/>
      <w:ind w:left="74"/>
      <w:jc w:val="both"/>
    </w:pPr>
    <w:rPr>
      <w:rFonts w:ascii="Arial" w:eastAsia="Times New Roman" w:hAnsi="Arial" w:cs="Times New Roman"/>
      <w:sz w:val="22"/>
      <w:szCs w:val="22"/>
      <w:lang w:eastAsia="de-DE"/>
    </w:rPr>
  </w:style>
  <w:style w:type="paragraph" w:styleId="Sprechblasentext">
    <w:name w:val="Balloon Text"/>
    <w:basedOn w:val="Standard"/>
    <w:link w:val="SprechblasentextZchn"/>
    <w:uiPriority w:val="99"/>
    <w:semiHidden/>
    <w:unhideWhenUsed/>
    <w:qFormat/>
    <w:rsid w:val="00497D38"/>
    <w:rPr>
      <w:rFonts w:ascii="Tahoma" w:hAnsi="Tahoma" w:cs="Tahoma"/>
      <w:sz w:val="16"/>
      <w:szCs w:val="16"/>
    </w:rPr>
  </w:style>
  <w:style w:type="paragraph" w:styleId="Listenabsatz">
    <w:name w:val="List Paragraph"/>
    <w:basedOn w:val="Standard"/>
    <w:uiPriority w:val="34"/>
    <w:qFormat/>
    <w:rsid w:val="005951A5"/>
    <w:pPr>
      <w:ind w:left="720"/>
      <w:contextualSpacing/>
    </w:pPr>
  </w:style>
  <w:style w:type="paragraph" w:customStyle="1" w:styleId="Rahmeninhalt">
    <w:name w:val="Rahmeninhalt"/>
    <w:basedOn w:val="Standard"/>
    <w:qFormat/>
  </w:style>
  <w:style w:type="character" w:styleId="Hyperlink">
    <w:name w:val="Hyperlink"/>
    <w:basedOn w:val="Absatz-Standardschriftart"/>
    <w:uiPriority w:val="99"/>
    <w:unhideWhenUsed/>
    <w:rsid w:val="00B709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auportal-mv.de" TargetMode="External"/><Relationship Id="rId5" Type="http://schemas.openxmlformats.org/officeDocument/2006/relationships/hyperlink" Target="http://www.grevesmuehlen-erleben.d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1902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Stadt Grevesmühlen</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dc:description/>
  <cp:lastModifiedBy>Bichbäumer, Sandra</cp:lastModifiedBy>
  <cp:revision>2</cp:revision>
  <cp:lastPrinted>2018-10-29T10:58:00Z</cp:lastPrinted>
  <dcterms:created xsi:type="dcterms:W3CDTF">2025-07-11T09:28:00Z</dcterms:created>
  <dcterms:modified xsi:type="dcterms:W3CDTF">2025-07-11T09:28:00Z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{B7F32B8B-FF76-447C-BB43-27549BB74198}</vt:lpwstr>
  </property>
  <property fmtid="{D5CDD505-2E9C-101B-9397-08002B2CF9AE}" pid="3" name="DocTitle">
    <vt:lpwstr>04 Bauamt\01 Städtebauliche Planung\12 Stadt Grevesmühlen\110 Bauleitplanung\112 Bebauungsplanung\B-Pläne Stadt GVM\B-Pl.Nr.39 Zum Sägewerk\12 - Rechtskräft.Exemplar\250701 Bekanntmachung Satzungsbeschluss BP39</vt:lpwstr>
  </property>
  <property fmtid="{D5CDD505-2E9C-101B-9397-08002B2CF9AE}" pid="4" name="ReadOnly">
    <vt:lpwstr>False</vt:lpwstr>
  </property>
</Properties>
</file>