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1081C" w14:textId="77777777" w:rsidR="00AD0A8C" w:rsidRPr="00AD0A8C" w:rsidRDefault="00AD0A8C" w:rsidP="00AD0A8C">
      <w:pPr>
        <w:pStyle w:val="berschrift1"/>
        <w:spacing w:after="120"/>
        <w:jc w:val="center"/>
        <w:rPr>
          <w:rFonts w:ascii="Arial" w:hAnsi="Arial"/>
          <w:b/>
          <w:color w:val="auto"/>
          <w:sz w:val="26"/>
          <w:szCs w:val="26"/>
        </w:rPr>
      </w:pPr>
      <w:bookmarkStart w:id="0" w:name="_GoBack"/>
      <w:r w:rsidRPr="00AD0A8C">
        <w:rPr>
          <w:rFonts w:ascii="Arial" w:hAnsi="Arial"/>
          <w:b/>
          <w:color w:val="auto"/>
          <w:sz w:val="26"/>
          <w:szCs w:val="26"/>
        </w:rPr>
        <w:t xml:space="preserve">Amtliche Bekanntmachung der Gemeinde </w:t>
      </w:r>
      <w:proofErr w:type="spellStart"/>
      <w:r w:rsidRPr="00AD0A8C">
        <w:rPr>
          <w:rFonts w:ascii="Arial" w:hAnsi="Arial"/>
          <w:b/>
          <w:color w:val="auto"/>
          <w:sz w:val="26"/>
          <w:szCs w:val="26"/>
        </w:rPr>
        <w:t>Bernstorf</w:t>
      </w:r>
      <w:proofErr w:type="spellEnd"/>
    </w:p>
    <w:p w14:paraId="33B0BD2A" w14:textId="77777777" w:rsidR="00AD0A8C" w:rsidRPr="006A6CF3" w:rsidRDefault="00AD0A8C" w:rsidP="00AD0A8C">
      <w:pPr>
        <w:pStyle w:val="Textkrper-Einzug2"/>
        <w:ind w:left="705" w:hanging="705"/>
        <w:rPr>
          <w:bCs/>
          <w:sz w:val="22"/>
          <w:szCs w:val="18"/>
        </w:rPr>
      </w:pPr>
    </w:p>
    <w:p w14:paraId="1E55C76E" w14:textId="77777777" w:rsidR="00AD0A8C" w:rsidRPr="00F501D1" w:rsidRDefault="00AD0A8C" w:rsidP="00AD0A8C">
      <w:pPr>
        <w:pStyle w:val="Textkrper-Einzug2"/>
        <w:ind w:left="705" w:hanging="705"/>
        <w:rPr>
          <w:b/>
          <w:sz w:val="22"/>
          <w:szCs w:val="18"/>
        </w:rPr>
      </w:pPr>
      <w:r w:rsidRPr="00F501D1">
        <w:rPr>
          <w:b/>
          <w:sz w:val="22"/>
          <w:szCs w:val="18"/>
        </w:rPr>
        <w:t>Betr.:</w:t>
      </w:r>
      <w:r w:rsidRPr="00F501D1">
        <w:rPr>
          <w:b/>
          <w:sz w:val="22"/>
          <w:szCs w:val="18"/>
        </w:rPr>
        <w:tab/>
        <w:t xml:space="preserve">Bebauungsplan Nr. </w:t>
      </w:r>
      <w:r>
        <w:rPr>
          <w:b/>
          <w:sz w:val="22"/>
          <w:szCs w:val="18"/>
        </w:rPr>
        <w:t>1</w:t>
      </w:r>
      <w:r w:rsidRPr="00F501D1">
        <w:rPr>
          <w:b/>
          <w:sz w:val="22"/>
          <w:szCs w:val="18"/>
        </w:rPr>
        <w:t xml:space="preserve"> „</w:t>
      </w:r>
      <w:r w:rsidRPr="00B766C5">
        <w:rPr>
          <w:b/>
          <w:sz w:val="22"/>
          <w:szCs w:val="18"/>
        </w:rPr>
        <w:t>Photovoltaik-Park an der A 20</w:t>
      </w:r>
      <w:r w:rsidRPr="00F501D1">
        <w:rPr>
          <w:b/>
          <w:sz w:val="22"/>
          <w:szCs w:val="18"/>
        </w:rPr>
        <w:t>“</w:t>
      </w:r>
    </w:p>
    <w:p w14:paraId="5BD09243" w14:textId="77777777" w:rsidR="00AD0A8C" w:rsidRPr="00F501D1" w:rsidRDefault="00AD0A8C" w:rsidP="00AD0A8C">
      <w:pPr>
        <w:pStyle w:val="Textkrper-Einzug2"/>
        <w:ind w:left="705" w:hanging="705"/>
        <w:rPr>
          <w:bCs/>
          <w:sz w:val="22"/>
          <w:szCs w:val="22"/>
        </w:rPr>
      </w:pPr>
    </w:p>
    <w:p w14:paraId="6B88033B" w14:textId="77777777" w:rsidR="00AD0A8C" w:rsidRPr="00F501D1" w:rsidRDefault="00AD0A8C" w:rsidP="00AD0A8C">
      <w:pPr>
        <w:pStyle w:val="Textkrper-Einzug2"/>
        <w:tabs>
          <w:tab w:val="clear" w:pos="284"/>
        </w:tabs>
        <w:ind w:left="0" w:firstLine="0"/>
        <w:rPr>
          <w:b/>
          <w:sz w:val="22"/>
          <w:szCs w:val="18"/>
        </w:rPr>
      </w:pPr>
      <w:r w:rsidRPr="00F501D1">
        <w:rPr>
          <w:b/>
          <w:sz w:val="22"/>
          <w:szCs w:val="18"/>
        </w:rPr>
        <w:t>Bekanntmachung der</w:t>
      </w:r>
      <w:r>
        <w:rPr>
          <w:b/>
          <w:sz w:val="22"/>
          <w:szCs w:val="18"/>
        </w:rPr>
        <w:t xml:space="preserve"> </w:t>
      </w:r>
      <w:r w:rsidRPr="00F501D1">
        <w:rPr>
          <w:b/>
          <w:sz w:val="22"/>
          <w:szCs w:val="18"/>
        </w:rPr>
        <w:t>Öffentlichkeitsbeteiligung gemäß §</w:t>
      </w:r>
      <w:r>
        <w:rPr>
          <w:b/>
          <w:sz w:val="22"/>
          <w:szCs w:val="18"/>
        </w:rPr>
        <w:t> </w:t>
      </w:r>
      <w:r w:rsidRPr="00F501D1">
        <w:rPr>
          <w:b/>
          <w:sz w:val="22"/>
          <w:szCs w:val="18"/>
        </w:rPr>
        <w:t xml:space="preserve">3 Abs. </w:t>
      </w:r>
      <w:r>
        <w:rPr>
          <w:b/>
          <w:sz w:val="22"/>
          <w:szCs w:val="18"/>
        </w:rPr>
        <w:t>2</w:t>
      </w:r>
      <w:r w:rsidRPr="00F501D1">
        <w:rPr>
          <w:b/>
          <w:sz w:val="22"/>
          <w:szCs w:val="18"/>
        </w:rPr>
        <w:t xml:space="preserve"> </w:t>
      </w:r>
      <w:r>
        <w:rPr>
          <w:b/>
          <w:sz w:val="22"/>
          <w:szCs w:val="18"/>
        </w:rPr>
        <w:t xml:space="preserve">i. V. m. § 4a Abs. 3 </w:t>
      </w:r>
      <w:r w:rsidRPr="00F501D1">
        <w:rPr>
          <w:b/>
          <w:sz w:val="22"/>
          <w:szCs w:val="18"/>
        </w:rPr>
        <w:t>BauGB</w:t>
      </w:r>
    </w:p>
    <w:p w14:paraId="5BF0E80A" w14:textId="77777777" w:rsidR="00AD0A8C" w:rsidRPr="00F501D1" w:rsidRDefault="00AD0A8C" w:rsidP="00AD0A8C">
      <w:pPr>
        <w:tabs>
          <w:tab w:val="left" w:pos="284"/>
          <w:tab w:val="left" w:pos="1134"/>
        </w:tabs>
        <w:jc w:val="both"/>
        <w:rPr>
          <w:rFonts w:cs="Arial"/>
          <w:sz w:val="22"/>
          <w:szCs w:val="18"/>
        </w:rPr>
      </w:pPr>
    </w:p>
    <w:p w14:paraId="4402C058" w14:textId="77777777" w:rsidR="00AD0A8C" w:rsidRPr="00F501D1" w:rsidRDefault="00AD0A8C" w:rsidP="00AD0A8C">
      <w:pPr>
        <w:tabs>
          <w:tab w:val="left" w:pos="284"/>
          <w:tab w:val="left" w:pos="1134"/>
        </w:tabs>
        <w:jc w:val="both"/>
        <w:rPr>
          <w:rFonts w:cs="Arial"/>
          <w:sz w:val="22"/>
          <w:szCs w:val="18"/>
        </w:rPr>
      </w:pPr>
      <w:r w:rsidRPr="00F501D1">
        <w:rPr>
          <w:rFonts w:cs="Arial"/>
          <w:sz w:val="22"/>
          <w:szCs w:val="18"/>
        </w:rPr>
        <w:t>Die Gemeindevertretung</w:t>
      </w:r>
      <w:r>
        <w:rPr>
          <w:rFonts w:cs="Arial"/>
          <w:sz w:val="22"/>
          <w:szCs w:val="18"/>
        </w:rPr>
        <w:t xml:space="preserve"> der Gemeinde</w:t>
      </w:r>
      <w:r w:rsidRPr="00F501D1">
        <w:rPr>
          <w:rFonts w:cs="Arial"/>
          <w:sz w:val="22"/>
          <w:szCs w:val="18"/>
        </w:rPr>
        <w:t xml:space="preserve"> </w:t>
      </w:r>
      <w:proofErr w:type="spellStart"/>
      <w:r>
        <w:rPr>
          <w:rFonts w:cs="Arial"/>
          <w:sz w:val="22"/>
          <w:szCs w:val="18"/>
        </w:rPr>
        <w:t>Bernstorf</w:t>
      </w:r>
      <w:proofErr w:type="spellEnd"/>
      <w:r w:rsidRPr="00F501D1">
        <w:rPr>
          <w:rFonts w:cs="Arial"/>
          <w:sz w:val="22"/>
          <w:szCs w:val="18"/>
        </w:rPr>
        <w:t xml:space="preserve"> hat am </w:t>
      </w:r>
      <w:r>
        <w:rPr>
          <w:rFonts w:cs="Arial"/>
          <w:sz w:val="22"/>
          <w:szCs w:val="18"/>
        </w:rPr>
        <w:t>02</w:t>
      </w:r>
      <w:r w:rsidRPr="00F501D1">
        <w:rPr>
          <w:rFonts w:cs="Arial"/>
          <w:sz w:val="22"/>
          <w:szCs w:val="18"/>
        </w:rPr>
        <w:t>.</w:t>
      </w:r>
      <w:r>
        <w:rPr>
          <w:rFonts w:cs="Arial"/>
          <w:sz w:val="22"/>
          <w:szCs w:val="18"/>
        </w:rPr>
        <w:t>06</w:t>
      </w:r>
      <w:r w:rsidRPr="00F501D1">
        <w:rPr>
          <w:rFonts w:cs="Arial"/>
          <w:sz w:val="22"/>
          <w:szCs w:val="18"/>
        </w:rPr>
        <w:t>.202</w:t>
      </w:r>
      <w:r>
        <w:rPr>
          <w:rFonts w:cs="Arial"/>
          <w:sz w:val="22"/>
          <w:szCs w:val="18"/>
        </w:rPr>
        <w:t>5</w:t>
      </w:r>
      <w:r w:rsidRPr="00F501D1">
        <w:rPr>
          <w:rFonts w:cs="Arial"/>
          <w:sz w:val="22"/>
          <w:szCs w:val="18"/>
        </w:rPr>
        <w:t xml:space="preserve"> den </w:t>
      </w:r>
      <w:r>
        <w:rPr>
          <w:rFonts w:cs="Arial"/>
          <w:sz w:val="22"/>
          <w:szCs w:val="18"/>
        </w:rPr>
        <w:t>erneuten E</w:t>
      </w:r>
      <w:r w:rsidRPr="00F501D1">
        <w:rPr>
          <w:rFonts w:cs="Arial"/>
          <w:sz w:val="22"/>
          <w:szCs w:val="18"/>
        </w:rPr>
        <w:t xml:space="preserve">ntwurf der Satzung über den Bebauungsplan Nr. </w:t>
      </w:r>
      <w:r>
        <w:rPr>
          <w:rFonts w:cs="Arial"/>
          <w:sz w:val="22"/>
          <w:szCs w:val="18"/>
        </w:rPr>
        <w:t>1</w:t>
      </w:r>
      <w:r w:rsidRPr="00F501D1">
        <w:rPr>
          <w:rFonts w:cs="Arial"/>
          <w:sz w:val="22"/>
          <w:szCs w:val="18"/>
        </w:rPr>
        <w:t xml:space="preserve"> „</w:t>
      </w:r>
      <w:r w:rsidRPr="001B33A1">
        <w:rPr>
          <w:rFonts w:cs="Arial"/>
          <w:sz w:val="22"/>
          <w:szCs w:val="18"/>
        </w:rPr>
        <w:t>Photovoltaik-Park an der A 20</w:t>
      </w:r>
      <w:r w:rsidRPr="00F501D1">
        <w:rPr>
          <w:rFonts w:cs="Arial"/>
          <w:sz w:val="22"/>
          <w:szCs w:val="18"/>
        </w:rPr>
        <w:t>“ sowie den dazugehörigen</w:t>
      </w:r>
      <w:r>
        <w:rPr>
          <w:rFonts w:cs="Arial"/>
          <w:sz w:val="22"/>
          <w:szCs w:val="18"/>
        </w:rPr>
        <w:t xml:space="preserve"> erneuten</w:t>
      </w:r>
      <w:r w:rsidRPr="00F501D1">
        <w:rPr>
          <w:rFonts w:cs="Arial"/>
          <w:sz w:val="22"/>
          <w:szCs w:val="18"/>
        </w:rPr>
        <w:t xml:space="preserve"> </w:t>
      </w:r>
      <w:r>
        <w:rPr>
          <w:rFonts w:cs="Arial"/>
          <w:sz w:val="22"/>
          <w:szCs w:val="18"/>
        </w:rPr>
        <w:t>E</w:t>
      </w:r>
      <w:r w:rsidRPr="00F501D1">
        <w:rPr>
          <w:rFonts w:cs="Arial"/>
          <w:sz w:val="22"/>
          <w:szCs w:val="18"/>
        </w:rPr>
        <w:t>ntwurf der Begründung</w:t>
      </w:r>
      <w:r>
        <w:rPr>
          <w:rFonts w:cs="Arial"/>
          <w:sz w:val="22"/>
          <w:szCs w:val="18"/>
        </w:rPr>
        <w:t xml:space="preserve"> inkl. Umweltbericht</w:t>
      </w:r>
      <w:r w:rsidRPr="00F501D1">
        <w:rPr>
          <w:rFonts w:cs="Arial"/>
          <w:sz w:val="22"/>
          <w:szCs w:val="18"/>
        </w:rPr>
        <w:t xml:space="preserve"> gebilligt und für die Beteiligung der Öffentlichkeit</w:t>
      </w:r>
      <w:r>
        <w:rPr>
          <w:rFonts w:cs="Arial"/>
          <w:sz w:val="22"/>
          <w:szCs w:val="18"/>
        </w:rPr>
        <w:t xml:space="preserve"> </w:t>
      </w:r>
      <w:r w:rsidRPr="00F501D1">
        <w:rPr>
          <w:rFonts w:cs="Arial"/>
          <w:sz w:val="22"/>
          <w:szCs w:val="18"/>
        </w:rPr>
        <w:t>nach §</w:t>
      </w:r>
      <w:r>
        <w:rPr>
          <w:rFonts w:cs="Arial"/>
          <w:sz w:val="22"/>
          <w:szCs w:val="18"/>
        </w:rPr>
        <w:t> </w:t>
      </w:r>
      <w:r w:rsidRPr="00F501D1">
        <w:rPr>
          <w:rFonts w:cs="Arial"/>
          <w:sz w:val="22"/>
          <w:szCs w:val="18"/>
        </w:rPr>
        <w:t>3 Abs.</w:t>
      </w:r>
      <w:r>
        <w:rPr>
          <w:rFonts w:cs="Arial"/>
          <w:sz w:val="22"/>
          <w:szCs w:val="18"/>
        </w:rPr>
        <w:t> 2</w:t>
      </w:r>
      <w:r w:rsidRPr="00F501D1">
        <w:rPr>
          <w:rFonts w:cs="Arial"/>
          <w:sz w:val="22"/>
          <w:szCs w:val="18"/>
        </w:rPr>
        <w:t xml:space="preserve"> </w:t>
      </w:r>
      <w:r>
        <w:rPr>
          <w:rFonts w:cs="Arial"/>
          <w:sz w:val="22"/>
          <w:szCs w:val="18"/>
        </w:rPr>
        <w:t xml:space="preserve">i. V. m. § 4a Abs. 3 </w:t>
      </w:r>
      <w:r w:rsidRPr="00F501D1">
        <w:rPr>
          <w:rFonts w:cs="Arial"/>
          <w:sz w:val="22"/>
          <w:szCs w:val="18"/>
        </w:rPr>
        <w:t>BauGB bestimmt.</w:t>
      </w:r>
      <w:r>
        <w:rPr>
          <w:rFonts w:cs="Arial"/>
          <w:sz w:val="22"/>
          <w:szCs w:val="18"/>
        </w:rPr>
        <w:t xml:space="preserve"> Der Beschluss wird hiermit bekannt gemacht. Es wird darauf hingewiesen, dass der Geltungsbereich mit dem erneuten Entwurf von ca. 167,3 ha auf ca. 160 ha verringert wurde. </w:t>
      </w:r>
      <w:r w:rsidRPr="008D1F15">
        <w:rPr>
          <w:sz w:val="22"/>
          <w:szCs w:val="22"/>
        </w:rPr>
        <w:t>Der Geltungsbereich des</w:t>
      </w:r>
      <w:r>
        <w:rPr>
          <w:sz w:val="22"/>
          <w:szCs w:val="22"/>
        </w:rPr>
        <w:t xml:space="preserve"> </w:t>
      </w:r>
      <w:r w:rsidRPr="008D1F15">
        <w:rPr>
          <w:sz w:val="22"/>
          <w:szCs w:val="22"/>
        </w:rPr>
        <w:t>Bebauungsplanes Nr.</w:t>
      </w:r>
      <w:r>
        <w:rPr>
          <w:sz w:val="22"/>
          <w:szCs w:val="22"/>
        </w:rPr>
        <w:t xml:space="preserve"> 1 befindet sich </w:t>
      </w:r>
      <w:r w:rsidRPr="00042B92">
        <w:rPr>
          <w:sz w:val="22"/>
          <w:szCs w:val="22"/>
        </w:rPr>
        <w:t>entlang eines ca. 5 km langen Teilstücks der Bundesautobahn A 20</w:t>
      </w:r>
      <w:r>
        <w:rPr>
          <w:sz w:val="22"/>
          <w:szCs w:val="22"/>
        </w:rPr>
        <w:t xml:space="preserve"> innerhalb eines bis max. ca. 500 m breiten Korridors und</w:t>
      </w:r>
      <w:r w:rsidRPr="008D1F15">
        <w:rPr>
          <w:sz w:val="22"/>
          <w:szCs w:val="22"/>
        </w:rPr>
        <w:t xml:space="preserve"> ist </w:t>
      </w:r>
      <w:r>
        <w:rPr>
          <w:sz w:val="22"/>
          <w:szCs w:val="22"/>
        </w:rPr>
        <w:t>dem</w:t>
      </w:r>
      <w:r w:rsidRPr="008D1F15">
        <w:rPr>
          <w:sz w:val="22"/>
          <w:szCs w:val="22"/>
        </w:rPr>
        <w:t xml:space="preserve"> Übersichtsplan </w:t>
      </w:r>
      <w:r>
        <w:rPr>
          <w:sz w:val="22"/>
          <w:szCs w:val="22"/>
        </w:rPr>
        <w:t>in der Anlage zu entnehmen</w:t>
      </w:r>
      <w:r w:rsidRPr="008D1F15">
        <w:rPr>
          <w:sz w:val="22"/>
          <w:szCs w:val="22"/>
        </w:rPr>
        <w:t>.</w:t>
      </w:r>
    </w:p>
    <w:p w14:paraId="3899BB59" w14:textId="77777777" w:rsidR="00AD0A8C" w:rsidRPr="00F501D1" w:rsidRDefault="00AD0A8C" w:rsidP="00AD0A8C">
      <w:pPr>
        <w:tabs>
          <w:tab w:val="left" w:pos="284"/>
          <w:tab w:val="left" w:pos="1134"/>
        </w:tabs>
        <w:jc w:val="both"/>
        <w:rPr>
          <w:rFonts w:cs="Arial"/>
          <w:sz w:val="22"/>
          <w:szCs w:val="18"/>
        </w:rPr>
      </w:pPr>
    </w:p>
    <w:p w14:paraId="7CB514D4" w14:textId="77777777" w:rsidR="00AD0A8C" w:rsidRPr="00F501D1" w:rsidRDefault="00AD0A8C" w:rsidP="00AD0A8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501D1">
        <w:rPr>
          <w:sz w:val="22"/>
          <w:szCs w:val="18"/>
        </w:rPr>
        <w:t>Zum Zwecke der</w:t>
      </w:r>
      <w:r>
        <w:rPr>
          <w:sz w:val="22"/>
          <w:szCs w:val="18"/>
        </w:rPr>
        <w:t xml:space="preserve"> </w:t>
      </w:r>
      <w:r w:rsidRPr="00F501D1">
        <w:rPr>
          <w:b/>
          <w:bCs/>
          <w:sz w:val="22"/>
          <w:szCs w:val="18"/>
        </w:rPr>
        <w:t>Öffentlichkeitsbeteiligung</w:t>
      </w:r>
      <w:r w:rsidRPr="00F501D1">
        <w:rPr>
          <w:sz w:val="22"/>
          <w:szCs w:val="18"/>
        </w:rPr>
        <w:t xml:space="preserve"> </w:t>
      </w:r>
      <w:r>
        <w:rPr>
          <w:sz w:val="22"/>
          <w:szCs w:val="18"/>
        </w:rPr>
        <w:t>werden</w:t>
      </w:r>
      <w:r w:rsidRPr="00F501D1">
        <w:rPr>
          <w:sz w:val="22"/>
          <w:szCs w:val="18"/>
        </w:rPr>
        <w:t xml:space="preserve"> der </w:t>
      </w:r>
      <w:r>
        <w:rPr>
          <w:sz w:val="22"/>
          <w:szCs w:val="18"/>
        </w:rPr>
        <w:t>erneute E</w:t>
      </w:r>
      <w:r w:rsidRPr="00F501D1">
        <w:rPr>
          <w:sz w:val="22"/>
          <w:szCs w:val="18"/>
        </w:rPr>
        <w:t xml:space="preserve">ntwurf des </w:t>
      </w:r>
      <w:r w:rsidRPr="00F501D1">
        <w:rPr>
          <w:sz w:val="22"/>
          <w:szCs w:val="22"/>
        </w:rPr>
        <w:t xml:space="preserve">Bebauungsplanes Nr. </w:t>
      </w:r>
      <w:r>
        <w:rPr>
          <w:sz w:val="22"/>
          <w:szCs w:val="22"/>
        </w:rPr>
        <w:t>1</w:t>
      </w:r>
      <w:r w:rsidRPr="00F501D1">
        <w:rPr>
          <w:sz w:val="22"/>
          <w:szCs w:val="22"/>
        </w:rPr>
        <w:t xml:space="preserve"> mit </w:t>
      </w:r>
      <w:r>
        <w:rPr>
          <w:sz w:val="22"/>
          <w:szCs w:val="22"/>
        </w:rPr>
        <w:t>örtlichen Bauvorschriften sowie der</w:t>
      </w:r>
      <w:r w:rsidRPr="00F501D1">
        <w:rPr>
          <w:sz w:val="22"/>
          <w:szCs w:val="22"/>
        </w:rPr>
        <w:t xml:space="preserve"> dazugehörige </w:t>
      </w:r>
      <w:r>
        <w:rPr>
          <w:sz w:val="22"/>
          <w:szCs w:val="22"/>
        </w:rPr>
        <w:t>erneute E</w:t>
      </w:r>
      <w:r w:rsidRPr="00F501D1">
        <w:rPr>
          <w:sz w:val="22"/>
          <w:szCs w:val="22"/>
        </w:rPr>
        <w:t>ntwurf der Begründung</w:t>
      </w:r>
      <w:r>
        <w:rPr>
          <w:sz w:val="22"/>
          <w:szCs w:val="22"/>
        </w:rPr>
        <w:t xml:space="preserve"> inkl. Umweltbericht </w:t>
      </w:r>
      <w:r w:rsidRPr="005871AF">
        <w:rPr>
          <w:sz w:val="22"/>
          <w:szCs w:val="22"/>
        </w:rPr>
        <w:t>sowie die nach Einschätzung der Gemeinde wesentlichen, bereits vorliegenden umweltbezogenen Stellungnahmen</w:t>
      </w:r>
      <w:r w:rsidRPr="00F501D1">
        <w:rPr>
          <w:sz w:val="22"/>
          <w:szCs w:val="22"/>
        </w:rPr>
        <w:t xml:space="preserve"> in der Zeit </w:t>
      </w:r>
    </w:p>
    <w:p w14:paraId="49ECFE81" w14:textId="77777777" w:rsidR="00AD0A8C" w:rsidRPr="00F501D1" w:rsidRDefault="00AD0A8C" w:rsidP="00AD0A8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EC6D83" w14:textId="32D7D579" w:rsidR="00AD0A8C" w:rsidRPr="00F501D1" w:rsidRDefault="00AD0A8C" w:rsidP="00AD0A8C">
      <w:pPr>
        <w:jc w:val="center"/>
        <w:rPr>
          <w:b/>
          <w:sz w:val="22"/>
          <w:szCs w:val="18"/>
        </w:rPr>
      </w:pPr>
      <w:r w:rsidRPr="008E6F65">
        <w:rPr>
          <w:b/>
          <w:sz w:val="22"/>
          <w:szCs w:val="18"/>
        </w:rPr>
        <w:t xml:space="preserve">vom </w:t>
      </w:r>
      <w:r>
        <w:rPr>
          <w:b/>
          <w:sz w:val="22"/>
          <w:szCs w:val="18"/>
        </w:rPr>
        <w:t>0</w:t>
      </w:r>
      <w:r w:rsidR="00776C15">
        <w:rPr>
          <w:b/>
          <w:sz w:val="22"/>
          <w:szCs w:val="18"/>
        </w:rPr>
        <w:t>8</w:t>
      </w:r>
      <w:r w:rsidRPr="008E6F65">
        <w:rPr>
          <w:b/>
          <w:sz w:val="22"/>
          <w:szCs w:val="18"/>
        </w:rPr>
        <w:t>.</w:t>
      </w:r>
      <w:r>
        <w:rPr>
          <w:b/>
          <w:sz w:val="22"/>
          <w:szCs w:val="18"/>
        </w:rPr>
        <w:t>07</w:t>
      </w:r>
      <w:r w:rsidRPr="008E6F65">
        <w:rPr>
          <w:b/>
          <w:sz w:val="22"/>
          <w:szCs w:val="18"/>
        </w:rPr>
        <w:t>.202</w:t>
      </w:r>
      <w:r>
        <w:rPr>
          <w:b/>
          <w:sz w:val="22"/>
          <w:szCs w:val="18"/>
        </w:rPr>
        <w:t>5</w:t>
      </w:r>
      <w:r w:rsidRPr="008E6F65">
        <w:rPr>
          <w:b/>
          <w:sz w:val="22"/>
          <w:szCs w:val="18"/>
        </w:rPr>
        <w:t xml:space="preserve"> bis zum </w:t>
      </w:r>
      <w:r w:rsidR="00776C15">
        <w:rPr>
          <w:b/>
          <w:sz w:val="22"/>
          <w:szCs w:val="18"/>
        </w:rPr>
        <w:t>12</w:t>
      </w:r>
      <w:r w:rsidRPr="008E6F65">
        <w:rPr>
          <w:b/>
          <w:sz w:val="22"/>
          <w:szCs w:val="18"/>
        </w:rPr>
        <w:t>.</w:t>
      </w:r>
      <w:r>
        <w:rPr>
          <w:b/>
          <w:sz w:val="22"/>
          <w:szCs w:val="18"/>
        </w:rPr>
        <w:t>08</w:t>
      </w:r>
      <w:r w:rsidRPr="008E6F65">
        <w:rPr>
          <w:b/>
          <w:sz w:val="22"/>
          <w:szCs w:val="18"/>
        </w:rPr>
        <w:t>.202</w:t>
      </w:r>
      <w:r>
        <w:rPr>
          <w:b/>
          <w:sz w:val="22"/>
          <w:szCs w:val="18"/>
        </w:rPr>
        <w:t>5</w:t>
      </w:r>
    </w:p>
    <w:p w14:paraId="4031FB7A" w14:textId="77777777" w:rsidR="00AD0A8C" w:rsidRPr="00F501D1" w:rsidRDefault="00AD0A8C" w:rsidP="00AD0A8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8895CB2" w14:textId="77777777" w:rsidR="00AD0A8C" w:rsidRPr="003438A4" w:rsidRDefault="00AD0A8C" w:rsidP="00AD0A8C">
      <w:pPr>
        <w:tabs>
          <w:tab w:val="left" w:pos="284"/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a</w:t>
      </w:r>
      <w:r w:rsidRPr="003438A4">
        <w:rPr>
          <w:sz w:val="22"/>
          <w:szCs w:val="22"/>
        </w:rPr>
        <w:t xml:space="preserve">uf der Internetseite des Amtes </w:t>
      </w:r>
      <w:r>
        <w:rPr>
          <w:sz w:val="22"/>
          <w:szCs w:val="22"/>
        </w:rPr>
        <w:t>Grevesmühlen-Land</w:t>
      </w:r>
      <w:r w:rsidRPr="003438A4">
        <w:rPr>
          <w:sz w:val="22"/>
          <w:szCs w:val="22"/>
        </w:rPr>
        <w:t xml:space="preserve"> unter folgender URL veröffentlicht.</w:t>
      </w:r>
    </w:p>
    <w:p w14:paraId="28B60FA7" w14:textId="77777777" w:rsidR="00AD0A8C" w:rsidRDefault="00AD0A8C" w:rsidP="00AD0A8C">
      <w:pPr>
        <w:tabs>
          <w:tab w:val="left" w:pos="284"/>
          <w:tab w:val="left" w:pos="1134"/>
        </w:tabs>
        <w:rPr>
          <w:szCs w:val="24"/>
        </w:rPr>
      </w:pPr>
    </w:p>
    <w:p w14:paraId="6B833E3A" w14:textId="77777777" w:rsidR="00AD0A8C" w:rsidRDefault="00AD0A8C" w:rsidP="00AD0A8C">
      <w:pPr>
        <w:pStyle w:val="Textkrper2"/>
        <w:widowControl w:val="0"/>
        <w:suppressAutoHyphens/>
        <w:rPr>
          <w:sz w:val="22"/>
          <w:szCs w:val="22"/>
          <w:u w:val="single"/>
        </w:rPr>
      </w:pPr>
      <w:r w:rsidRPr="008D0519">
        <w:rPr>
          <w:sz w:val="22"/>
          <w:szCs w:val="22"/>
          <w:u w:val="single"/>
        </w:rPr>
        <w:t>https://www.grevesmuehlen-erleben.de/news/öffentliche-bekanntmachungen</w:t>
      </w:r>
    </w:p>
    <w:p w14:paraId="24F718A1" w14:textId="77777777" w:rsidR="00AD0A8C" w:rsidRDefault="00AD0A8C" w:rsidP="00AD0A8C">
      <w:pPr>
        <w:pStyle w:val="Textkrper2"/>
        <w:widowControl w:val="0"/>
        <w:suppressAutoHyphens/>
        <w:rPr>
          <w:sz w:val="22"/>
          <w:szCs w:val="22"/>
        </w:rPr>
      </w:pPr>
    </w:p>
    <w:p w14:paraId="36789F26" w14:textId="77777777" w:rsidR="00AD0A8C" w:rsidRDefault="00AD0A8C" w:rsidP="00AD0A8C">
      <w:pPr>
        <w:pStyle w:val="Textkrper2"/>
        <w:widowControl w:val="0"/>
        <w:suppressAutoHyphens/>
        <w:rPr>
          <w:sz w:val="22"/>
          <w:szCs w:val="22"/>
        </w:rPr>
      </w:pPr>
      <w:r>
        <w:rPr>
          <w:sz w:val="22"/>
          <w:szCs w:val="22"/>
        </w:rPr>
        <w:t>Zudem werden die Unterlagen in das Bau- und Planungsportal M-V eingestellt.</w:t>
      </w:r>
    </w:p>
    <w:p w14:paraId="4C7E334B" w14:textId="77777777" w:rsidR="00AD0A8C" w:rsidRDefault="00AD0A8C" w:rsidP="00AD0A8C">
      <w:pPr>
        <w:pStyle w:val="Textkrper2"/>
        <w:widowControl w:val="0"/>
        <w:suppressAutoHyphens/>
        <w:rPr>
          <w:sz w:val="22"/>
          <w:szCs w:val="22"/>
        </w:rPr>
      </w:pPr>
    </w:p>
    <w:p w14:paraId="2082B0D2" w14:textId="5FAA3F65" w:rsidR="00AD0A8C" w:rsidRPr="00784F65" w:rsidRDefault="00AD0A8C" w:rsidP="00AD0A8C">
      <w:pPr>
        <w:pStyle w:val="Textkrper2"/>
        <w:widowControl w:val="0"/>
        <w:suppressAutoHyphens/>
        <w:rPr>
          <w:sz w:val="22"/>
          <w:szCs w:val="22"/>
          <w:u w:val="single"/>
        </w:rPr>
      </w:pPr>
      <w:r w:rsidRPr="00AD0A8C">
        <w:rPr>
          <w:sz w:val="22"/>
          <w:szCs w:val="22"/>
        </w:rPr>
        <w:t>https://www.bauportal-mv.de/bauportal/Bauleitplaene</w:t>
      </w:r>
    </w:p>
    <w:p w14:paraId="50C62355" w14:textId="77777777" w:rsidR="00AD0A8C" w:rsidRDefault="00AD0A8C" w:rsidP="00AD0A8C">
      <w:pPr>
        <w:pStyle w:val="Textkrper2"/>
        <w:widowControl w:val="0"/>
        <w:suppressAutoHyphens/>
        <w:rPr>
          <w:sz w:val="22"/>
          <w:szCs w:val="22"/>
        </w:rPr>
      </w:pPr>
    </w:p>
    <w:p w14:paraId="5C4652D0" w14:textId="77777777" w:rsidR="00AD0A8C" w:rsidRDefault="00AD0A8C" w:rsidP="00AD0A8C">
      <w:pPr>
        <w:pStyle w:val="Textkrper2"/>
        <w:widowControl w:val="0"/>
        <w:suppressAutoHyphens/>
        <w:rPr>
          <w:sz w:val="22"/>
          <w:szCs w:val="18"/>
        </w:rPr>
      </w:pPr>
      <w:r w:rsidRPr="008D0519">
        <w:rPr>
          <w:sz w:val="22"/>
          <w:szCs w:val="22"/>
        </w:rPr>
        <w:t>Zusätzlich erfolgt eine öffentliche Auslegung im Bauamt des Amtes Grevesmühlen-Land, Rathausplatz 1, Haus 2, 1. Obergeschoss (gegenüber von Zimmer 2.1.05), 23936 Grevesmühlen, während der Dienstzeiten</w:t>
      </w:r>
      <w:r>
        <w:rPr>
          <w:sz w:val="22"/>
          <w:szCs w:val="22"/>
        </w:rPr>
        <w:t>.</w:t>
      </w:r>
    </w:p>
    <w:p w14:paraId="10E3D4BA" w14:textId="77777777" w:rsidR="00AD0A8C" w:rsidRDefault="00AD0A8C" w:rsidP="00AD0A8C">
      <w:pPr>
        <w:pStyle w:val="Textkrper2"/>
        <w:widowControl w:val="0"/>
        <w:suppressAutoHyphens/>
        <w:rPr>
          <w:sz w:val="22"/>
          <w:szCs w:val="18"/>
        </w:rPr>
      </w:pPr>
    </w:p>
    <w:p w14:paraId="0F648AE9" w14:textId="77777777" w:rsidR="00AD0A8C" w:rsidRPr="00E53E35" w:rsidRDefault="00AD0A8C" w:rsidP="00AD0A8C">
      <w:pPr>
        <w:pStyle w:val="Textkrper2"/>
        <w:widowControl w:val="0"/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D</w:t>
      </w:r>
      <w:r w:rsidRPr="00E53E35">
        <w:rPr>
          <w:sz w:val="22"/>
          <w:szCs w:val="22"/>
        </w:rPr>
        <w:t xml:space="preserve">ienstags </w:t>
      </w:r>
      <w:r>
        <w:rPr>
          <w:sz w:val="22"/>
          <w:szCs w:val="22"/>
        </w:rPr>
        <w:t>bis</w:t>
      </w:r>
      <w:r w:rsidRPr="00E53E35">
        <w:rPr>
          <w:sz w:val="22"/>
          <w:szCs w:val="22"/>
        </w:rPr>
        <w:t xml:space="preserve"> donnerstags von 9:00 Uhr bis 12:00 Uhr</w:t>
      </w:r>
    </w:p>
    <w:p w14:paraId="1F31CDFC" w14:textId="77777777" w:rsidR="00AD0A8C" w:rsidRPr="00E53E35" w:rsidRDefault="00AD0A8C" w:rsidP="00AD0A8C">
      <w:pPr>
        <w:pStyle w:val="Textkrper2"/>
        <w:widowControl w:val="0"/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D</w:t>
      </w:r>
      <w:r w:rsidRPr="00E53E35">
        <w:rPr>
          <w:sz w:val="22"/>
          <w:szCs w:val="22"/>
        </w:rPr>
        <w:t>ienstags von 13:00 Uhr bis 15:00 Uhr</w:t>
      </w:r>
    </w:p>
    <w:p w14:paraId="54B7FF02" w14:textId="77777777" w:rsidR="00AD0A8C" w:rsidRPr="00F501D1" w:rsidRDefault="00AD0A8C" w:rsidP="00AD0A8C">
      <w:pPr>
        <w:pStyle w:val="Textkrper2"/>
        <w:widowControl w:val="0"/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D</w:t>
      </w:r>
      <w:r w:rsidRPr="00E53E35">
        <w:rPr>
          <w:sz w:val="22"/>
          <w:szCs w:val="22"/>
        </w:rPr>
        <w:t>onnerstags von 13:00 Uhr bis 18:00 Uhr</w:t>
      </w:r>
    </w:p>
    <w:p w14:paraId="31BECDFD" w14:textId="77777777" w:rsidR="00AD0A8C" w:rsidRPr="00F501D1" w:rsidRDefault="00AD0A8C" w:rsidP="00AD0A8C">
      <w:pPr>
        <w:pStyle w:val="Textkrper2"/>
        <w:widowControl w:val="0"/>
        <w:suppressAutoHyphens/>
        <w:rPr>
          <w:sz w:val="22"/>
          <w:szCs w:val="22"/>
        </w:rPr>
      </w:pPr>
    </w:p>
    <w:p w14:paraId="7FF129B7" w14:textId="77777777" w:rsidR="00AD0A8C" w:rsidRDefault="00AD0A8C" w:rsidP="00AD0A8C">
      <w:pPr>
        <w:pStyle w:val="Textkrper2"/>
        <w:widowControl w:val="0"/>
        <w:suppressAutoHyphens/>
        <w:rPr>
          <w:sz w:val="22"/>
          <w:szCs w:val="22"/>
        </w:rPr>
      </w:pPr>
      <w:r w:rsidRPr="005871AF">
        <w:rPr>
          <w:sz w:val="22"/>
          <w:szCs w:val="22"/>
        </w:rPr>
        <w:t>Stellungnahmen können während der Veröffentlichungsfrist abgegeben werden. Es wird darauf hingewiesen, dass nicht fristgerecht abgegebene Stellungnahmen bei der Beschlussfassung über den Bebauungsplan unberücksichtigt bleiben können.</w:t>
      </w:r>
      <w:r>
        <w:rPr>
          <w:sz w:val="22"/>
          <w:szCs w:val="22"/>
        </w:rPr>
        <w:t xml:space="preserve"> </w:t>
      </w:r>
      <w:r w:rsidRPr="005871AF">
        <w:rPr>
          <w:sz w:val="22"/>
          <w:szCs w:val="22"/>
        </w:rPr>
        <w:t>Die Abgabe von Stellungnahmen soll elektronisch an s.bichbaeumer@grevesmuehlen.de erfolgen</w:t>
      </w:r>
      <w:r>
        <w:rPr>
          <w:sz w:val="22"/>
          <w:szCs w:val="22"/>
        </w:rPr>
        <w:t>.</w:t>
      </w:r>
      <w:r w:rsidRPr="005871AF">
        <w:rPr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 w:rsidRPr="005871AF">
        <w:rPr>
          <w:sz w:val="22"/>
          <w:szCs w:val="22"/>
        </w:rPr>
        <w:t>ei Bedarf können Stellungnahmen auch auf anderem Wege abgegeben werden.</w:t>
      </w:r>
    </w:p>
    <w:p w14:paraId="61DA4445" w14:textId="77777777" w:rsidR="00AD0A8C" w:rsidRPr="00F501D1" w:rsidRDefault="00AD0A8C" w:rsidP="00AD0A8C">
      <w:pPr>
        <w:pStyle w:val="Textkrper2"/>
        <w:widowControl w:val="0"/>
        <w:suppressAutoHyphens/>
        <w:rPr>
          <w:sz w:val="22"/>
          <w:szCs w:val="22"/>
        </w:rPr>
      </w:pPr>
    </w:p>
    <w:p w14:paraId="0D79EF66" w14:textId="77777777" w:rsidR="00AD0A8C" w:rsidRPr="008D0519" w:rsidRDefault="00AD0A8C" w:rsidP="00AD0A8C">
      <w:pPr>
        <w:jc w:val="center"/>
        <w:rPr>
          <w:b/>
          <w:bCs/>
          <w:sz w:val="22"/>
          <w:szCs w:val="22"/>
        </w:rPr>
      </w:pPr>
      <w:r w:rsidRPr="008D0519">
        <w:rPr>
          <w:b/>
          <w:bCs/>
          <w:sz w:val="22"/>
          <w:szCs w:val="22"/>
        </w:rPr>
        <w:t>Bauamt des Amtes Grevesmühlen-Land</w:t>
      </w:r>
    </w:p>
    <w:p w14:paraId="19E1D7DA" w14:textId="77777777" w:rsidR="00AD0A8C" w:rsidRPr="008D0519" w:rsidRDefault="00AD0A8C" w:rsidP="00AD0A8C">
      <w:pPr>
        <w:jc w:val="center"/>
        <w:rPr>
          <w:b/>
          <w:bCs/>
          <w:sz w:val="22"/>
          <w:szCs w:val="22"/>
        </w:rPr>
      </w:pPr>
      <w:r w:rsidRPr="008D0519">
        <w:rPr>
          <w:b/>
          <w:bCs/>
          <w:sz w:val="22"/>
          <w:szCs w:val="22"/>
        </w:rPr>
        <w:t>Rathausplatz 1, 23936 Grevesmühlen</w:t>
      </w:r>
    </w:p>
    <w:p w14:paraId="082277BA" w14:textId="77777777" w:rsidR="00AD0A8C" w:rsidRPr="005871AF" w:rsidRDefault="00AD0A8C" w:rsidP="00AD0A8C">
      <w:pPr>
        <w:jc w:val="center"/>
        <w:rPr>
          <w:b/>
          <w:bCs/>
          <w:sz w:val="22"/>
          <w:szCs w:val="22"/>
          <w:lang w:val="en-AU"/>
        </w:rPr>
      </w:pPr>
      <w:r w:rsidRPr="005871AF">
        <w:rPr>
          <w:b/>
          <w:bCs/>
          <w:sz w:val="22"/>
          <w:szCs w:val="22"/>
          <w:lang w:val="en-AU"/>
        </w:rPr>
        <w:t>Tel.: 03881 – 723 165</w:t>
      </w:r>
    </w:p>
    <w:p w14:paraId="2D57D085" w14:textId="77777777" w:rsidR="00AD0A8C" w:rsidRPr="005871AF" w:rsidRDefault="00AD0A8C" w:rsidP="00AD0A8C">
      <w:pPr>
        <w:jc w:val="center"/>
        <w:rPr>
          <w:sz w:val="22"/>
          <w:szCs w:val="22"/>
          <w:lang w:val="en-AU"/>
        </w:rPr>
      </w:pPr>
      <w:r w:rsidRPr="005871AF">
        <w:rPr>
          <w:b/>
          <w:bCs/>
          <w:sz w:val="22"/>
          <w:szCs w:val="22"/>
          <w:lang w:val="en-AU"/>
        </w:rPr>
        <w:t>Mail: s.bichbaeumer@grevesmuehlen.de</w:t>
      </w:r>
    </w:p>
    <w:p w14:paraId="1CE74FC4" w14:textId="77777777" w:rsidR="00AD0A8C" w:rsidRPr="005871AF" w:rsidRDefault="00AD0A8C" w:rsidP="00AD0A8C">
      <w:pPr>
        <w:jc w:val="both"/>
        <w:rPr>
          <w:sz w:val="22"/>
          <w:szCs w:val="18"/>
          <w:lang w:val="en-AU"/>
        </w:rPr>
      </w:pPr>
    </w:p>
    <w:p w14:paraId="7FC2BCF5" w14:textId="77777777" w:rsidR="0079782F" w:rsidRDefault="0079782F" w:rsidP="00AD0A8C">
      <w:pPr>
        <w:jc w:val="both"/>
        <w:rPr>
          <w:sz w:val="22"/>
          <w:szCs w:val="22"/>
        </w:rPr>
      </w:pPr>
    </w:p>
    <w:p w14:paraId="38419FEF" w14:textId="77777777" w:rsidR="0079782F" w:rsidRDefault="0079782F" w:rsidP="00AD0A8C">
      <w:pPr>
        <w:jc w:val="both"/>
        <w:rPr>
          <w:sz w:val="22"/>
          <w:szCs w:val="22"/>
        </w:rPr>
      </w:pPr>
    </w:p>
    <w:p w14:paraId="424EB18B" w14:textId="6F481B44" w:rsidR="0079782F" w:rsidRDefault="00AD0A8C" w:rsidP="00AD0A8C">
      <w:pPr>
        <w:jc w:val="both"/>
        <w:rPr>
          <w:sz w:val="22"/>
          <w:szCs w:val="22"/>
        </w:rPr>
      </w:pPr>
      <w:r w:rsidRPr="00F570F1">
        <w:rPr>
          <w:sz w:val="22"/>
          <w:szCs w:val="22"/>
        </w:rPr>
        <w:lastRenderedPageBreak/>
        <w:t>Die Verarbeitung personenbezogener Daten erfolgt auf Grundlage des Art</w:t>
      </w:r>
      <w:r>
        <w:rPr>
          <w:sz w:val="22"/>
          <w:szCs w:val="22"/>
        </w:rPr>
        <w:t>.</w:t>
      </w:r>
      <w:r w:rsidRPr="00F570F1">
        <w:rPr>
          <w:sz w:val="22"/>
          <w:szCs w:val="22"/>
        </w:rPr>
        <w:t xml:space="preserve"> 6 Abs</w:t>
      </w:r>
      <w:r>
        <w:rPr>
          <w:sz w:val="22"/>
          <w:szCs w:val="22"/>
        </w:rPr>
        <w:t>.</w:t>
      </w:r>
      <w:r w:rsidRPr="00F570F1">
        <w:rPr>
          <w:sz w:val="22"/>
          <w:szCs w:val="22"/>
        </w:rPr>
        <w:t xml:space="preserve"> 1 e der Datenschutzgrundverordnung (DSGVO) in Verbindung mit § 3 BauGB und dem Landesdatenschutzgesetz. Sofern </w:t>
      </w:r>
      <w:r>
        <w:rPr>
          <w:sz w:val="22"/>
          <w:szCs w:val="22"/>
        </w:rPr>
        <w:t>die</w:t>
      </w:r>
      <w:r w:rsidRPr="00F570F1">
        <w:rPr>
          <w:sz w:val="22"/>
          <w:szCs w:val="22"/>
        </w:rPr>
        <w:t xml:space="preserve"> Stellungnahme ohne Absenderangaben ab</w:t>
      </w:r>
      <w:r>
        <w:rPr>
          <w:sz w:val="22"/>
          <w:szCs w:val="22"/>
        </w:rPr>
        <w:t>ge</w:t>
      </w:r>
      <w:r w:rsidRPr="00F570F1">
        <w:rPr>
          <w:sz w:val="22"/>
          <w:szCs w:val="22"/>
        </w:rPr>
        <w:t>geben</w:t>
      </w:r>
      <w:r>
        <w:rPr>
          <w:sz w:val="22"/>
          <w:szCs w:val="22"/>
        </w:rPr>
        <w:t xml:space="preserve"> wird</w:t>
      </w:r>
      <w:r w:rsidRPr="00F570F1">
        <w:rPr>
          <w:sz w:val="22"/>
          <w:szCs w:val="22"/>
        </w:rPr>
        <w:t>, erh</w:t>
      </w:r>
      <w:r>
        <w:rPr>
          <w:sz w:val="22"/>
          <w:szCs w:val="22"/>
        </w:rPr>
        <w:t>ä</w:t>
      </w:r>
      <w:r w:rsidRPr="00F570F1">
        <w:rPr>
          <w:sz w:val="22"/>
          <w:szCs w:val="22"/>
        </w:rPr>
        <w:t>lt</w:t>
      </w:r>
      <w:r>
        <w:rPr>
          <w:sz w:val="22"/>
          <w:szCs w:val="22"/>
        </w:rPr>
        <w:t xml:space="preserve"> der Absender k</w:t>
      </w:r>
      <w:r w:rsidRPr="00F570F1">
        <w:rPr>
          <w:sz w:val="22"/>
          <w:szCs w:val="22"/>
        </w:rPr>
        <w:t>eine Mitteilung über das Ergebnis der Prüfung.</w:t>
      </w:r>
    </w:p>
    <w:p w14:paraId="2E21498F" w14:textId="77777777" w:rsidR="0079782F" w:rsidRDefault="0079782F" w:rsidP="00AD0A8C">
      <w:pPr>
        <w:jc w:val="both"/>
        <w:rPr>
          <w:sz w:val="22"/>
          <w:szCs w:val="22"/>
        </w:rPr>
      </w:pPr>
    </w:p>
    <w:p w14:paraId="5B2190CD" w14:textId="4BD76878" w:rsidR="001C1735" w:rsidRPr="00602D5E" w:rsidRDefault="001C1735" w:rsidP="001C1735">
      <w:pPr>
        <w:jc w:val="both"/>
        <w:rPr>
          <w:sz w:val="22"/>
          <w:szCs w:val="18"/>
        </w:rPr>
      </w:pPr>
      <w:r w:rsidRPr="00602D5E">
        <w:rPr>
          <w:sz w:val="22"/>
          <w:szCs w:val="18"/>
        </w:rPr>
        <w:t xml:space="preserve">Nach Auswertung der Gesamtstellungnahmen zum Entwurf des Bebauungsplanes Nr. 1 „Photovoltaik-Park an der A 20“ der Gemeinde </w:t>
      </w:r>
      <w:proofErr w:type="spellStart"/>
      <w:r w:rsidRPr="00602D5E">
        <w:rPr>
          <w:sz w:val="22"/>
          <w:szCs w:val="18"/>
        </w:rPr>
        <w:t>Bernstorf</w:t>
      </w:r>
      <w:proofErr w:type="spellEnd"/>
      <w:r w:rsidRPr="00602D5E">
        <w:rPr>
          <w:sz w:val="22"/>
          <w:szCs w:val="18"/>
        </w:rPr>
        <w:t xml:space="preserve"> kam es zu folgenden wesentlichen Änderungen der Planunterlagen:</w:t>
      </w:r>
    </w:p>
    <w:p w14:paraId="31BCE4A3" w14:textId="77777777" w:rsidR="001C1735" w:rsidRDefault="001C1735" w:rsidP="001C1735">
      <w:pPr>
        <w:pStyle w:val="Listenabsatz"/>
        <w:numPr>
          <w:ilvl w:val="0"/>
          <w:numId w:val="7"/>
        </w:numPr>
        <w:ind w:left="567" w:hanging="425"/>
        <w:jc w:val="both"/>
        <w:rPr>
          <w:sz w:val="22"/>
          <w:szCs w:val="18"/>
        </w:rPr>
      </w:pPr>
      <w:r>
        <w:rPr>
          <w:sz w:val="22"/>
          <w:szCs w:val="18"/>
        </w:rPr>
        <w:t>Der Geltungsbereich wurde um ca. 7 ha reduziert</w:t>
      </w:r>
    </w:p>
    <w:p w14:paraId="369C1031" w14:textId="77777777" w:rsidR="001C1735" w:rsidRPr="00BA45F3" w:rsidRDefault="001C1735" w:rsidP="001C1735">
      <w:pPr>
        <w:pStyle w:val="Listenabsatz"/>
        <w:numPr>
          <w:ilvl w:val="0"/>
          <w:numId w:val="7"/>
        </w:numPr>
        <w:ind w:left="567" w:hanging="425"/>
        <w:jc w:val="both"/>
        <w:rPr>
          <w:sz w:val="22"/>
          <w:szCs w:val="18"/>
        </w:rPr>
      </w:pPr>
      <w:r>
        <w:rPr>
          <w:sz w:val="22"/>
          <w:szCs w:val="18"/>
        </w:rPr>
        <w:t>Das Maß der baulichen Nutzung wurde angepasst</w:t>
      </w:r>
    </w:p>
    <w:p w14:paraId="1C25EC83" w14:textId="77777777" w:rsidR="001C1735" w:rsidRPr="00391D29" w:rsidRDefault="001C1735" w:rsidP="001C1735">
      <w:pPr>
        <w:pStyle w:val="Listenabsatz"/>
        <w:numPr>
          <w:ilvl w:val="0"/>
          <w:numId w:val="7"/>
        </w:numPr>
        <w:ind w:left="567" w:hanging="425"/>
        <w:jc w:val="both"/>
        <w:rPr>
          <w:sz w:val="22"/>
          <w:szCs w:val="18"/>
        </w:rPr>
      </w:pPr>
      <w:r>
        <w:rPr>
          <w:sz w:val="22"/>
          <w:szCs w:val="18"/>
        </w:rPr>
        <w:t>Der Umweltbericht wurde ergänzt und spezifiziert</w:t>
      </w:r>
    </w:p>
    <w:p w14:paraId="75EF26B8" w14:textId="77777777" w:rsidR="001C1735" w:rsidRDefault="001C1735" w:rsidP="001C1735">
      <w:pPr>
        <w:pStyle w:val="Listenabsatz"/>
        <w:numPr>
          <w:ilvl w:val="0"/>
          <w:numId w:val="7"/>
        </w:numPr>
        <w:ind w:left="567" w:hanging="425"/>
        <w:jc w:val="both"/>
        <w:rPr>
          <w:sz w:val="22"/>
          <w:szCs w:val="18"/>
        </w:rPr>
      </w:pPr>
      <w:r w:rsidRPr="00391D29">
        <w:rPr>
          <w:sz w:val="22"/>
          <w:szCs w:val="18"/>
        </w:rPr>
        <w:t>Maßnahmen zur Vermeidung und vorgezogene Ausgleichsmaßnahmen</w:t>
      </w:r>
      <w:r>
        <w:rPr>
          <w:sz w:val="22"/>
          <w:szCs w:val="18"/>
        </w:rPr>
        <w:t xml:space="preserve"> wurden festgesetzt</w:t>
      </w:r>
    </w:p>
    <w:p w14:paraId="72AD4578" w14:textId="77777777" w:rsidR="001C1735" w:rsidRPr="00391D29" w:rsidRDefault="001C1735" w:rsidP="001C1735">
      <w:pPr>
        <w:pStyle w:val="Listenabsatz"/>
        <w:numPr>
          <w:ilvl w:val="0"/>
          <w:numId w:val="7"/>
        </w:numPr>
        <w:ind w:left="567" w:hanging="425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Die </w:t>
      </w:r>
      <w:proofErr w:type="spellStart"/>
      <w:r>
        <w:rPr>
          <w:sz w:val="22"/>
          <w:szCs w:val="18"/>
        </w:rPr>
        <w:t>Blendschutzmaßnahmen</w:t>
      </w:r>
      <w:proofErr w:type="spellEnd"/>
      <w:r>
        <w:rPr>
          <w:sz w:val="22"/>
          <w:szCs w:val="18"/>
        </w:rPr>
        <w:t xml:space="preserve"> wurden gemäß </w:t>
      </w:r>
      <w:proofErr w:type="spellStart"/>
      <w:r>
        <w:rPr>
          <w:sz w:val="22"/>
          <w:szCs w:val="18"/>
        </w:rPr>
        <w:t>Blendschutzgutachten</w:t>
      </w:r>
      <w:proofErr w:type="spellEnd"/>
      <w:r>
        <w:rPr>
          <w:sz w:val="22"/>
          <w:szCs w:val="18"/>
        </w:rPr>
        <w:t xml:space="preserve"> angepasst</w:t>
      </w:r>
    </w:p>
    <w:p w14:paraId="00EB3A20" w14:textId="77777777" w:rsidR="001C1735" w:rsidRDefault="001C1735" w:rsidP="00AD0A8C">
      <w:pPr>
        <w:jc w:val="both"/>
        <w:rPr>
          <w:sz w:val="22"/>
          <w:szCs w:val="22"/>
        </w:rPr>
      </w:pPr>
    </w:p>
    <w:p w14:paraId="2297F887" w14:textId="77777777" w:rsidR="00AD0A8C" w:rsidRPr="00391D29" w:rsidRDefault="00AD0A8C" w:rsidP="00AD0A8C">
      <w:pPr>
        <w:jc w:val="both"/>
        <w:rPr>
          <w:sz w:val="22"/>
          <w:szCs w:val="18"/>
        </w:rPr>
      </w:pPr>
      <w:r w:rsidRPr="00391D29">
        <w:rPr>
          <w:sz w:val="22"/>
          <w:szCs w:val="18"/>
        </w:rPr>
        <w:t xml:space="preserve">Des Weiteren macht die Gemeinde bekannt, dass folgende </w:t>
      </w:r>
      <w:r w:rsidRPr="00391D29">
        <w:rPr>
          <w:b/>
          <w:bCs/>
          <w:sz w:val="22"/>
          <w:szCs w:val="18"/>
        </w:rPr>
        <w:t>Arten umweltbezogener Informationen</w:t>
      </w:r>
      <w:r w:rsidRPr="00391D29">
        <w:rPr>
          <w:sz w:val="22"/>
          <w:szCs w:val="18"/>
        </w:rPr>
        <w:t xml:space="preserve"> verfügbar sind und zur Einsichtnahme mit ausliegen:</w:t>
      </w:r>
    </w:p>
    <w:p w14:paraId="3B261DBF" w14:textId="77777777" w:rsidR="00AD0A8C" w:rsidRPr="00391D29" w:rsidRDefault="00AD0A8C" w:rsidP="00AD0A8C">
      <w:pPr>
        <w:pStyle w:val="Listenabsatz"/>
        <w:numPr>
          <w:ilvl w:val="0"/>
          <w:numId w:val="1"/>
        </w:numPr>
        <w:ind w:left="567" w:hanging="436"/>
        <w:jc w:val="both"/>
        <w:rPr>
          <w:sz w:val="22"/>
          <w:szCs w:val="18"/>
        </w:rPr>
      </w:pPr>
      <w:r w:rsidRPr="00391D29">
        <w:rPr>
          <w:sz w:val="22"/>
          <w:szCs w:val="18"/>
        </w:rPr>
        <w:t>Umweltbericht</w:t>
      </w:r>
    </w:p>
    <w:p w14:paraId="405005E6" w14:textId="77777777" w:rsidR="00AD0A8C" w:rsidRPr="00391D29" w:rsidRDefault="00AD0A8C" w:rsidP="00AD0A8C">
      <w:pPr>
        <w:pStyle w:val="Listenabsatz"/>
        <w:numPr>
          <w:ilvl w:val="0"/>
          <w:numId w:val="1"/>
        </w:numPr>
        <w:ind w:left="567" w:hanging="436"/>
        <w:jc w:val="both"/>
        <w:rPr>
          <w:sz w:val="22"/>
          <w:szCs w:val="18"/>
        </w:rPr>
      </w:pPr>
      <w:r w:rsidRPr="00391D29">
        <w:rPr>
          <w:sz w:val="22"/>
          <w:szCs w:val="18"/>
        </w:rPr>
        <w:t>Artenschutzrechtlicher Fachbeitrag</w:t>
      </w:r>
    </w:p>
    <w:p w14:paraId="58FF1667" w14:textId="77777777" w:rsidR="00AD0A8C" w:rsidRPr="00391D29" w:rsidRDefault="00AD0A8C" w:rsidP="00AD0A8C">
      <w:pPr>
        <w:pStyle w:val="Listenabsatz"/>
        <w:numPr>
          <w:ilvl w:val="0"/>
          <w:numId w:val="1"/>
        </w:numPr>
        <w:ind w:left="567" w:hanging="436"/>
        <w:jc w:val="both"/>
        <w:rPr>
          <w:sz w:val="22"/>
          <w:szCs w:val="18"/>
        </w:rPr>
      </w:pPr>
      <w:r w:rsidRPr="00391D29">
        <w:rPr>
          <w:sz w:val="22"/>
          <w:szCs w:val="18"/>
        </w:rPr>
        <w:t>Stellungnahme des Amtes für Raumordnung vom 25.07.2024</w:t>
      </w:r>
    </w:p>
    <w:p w14:paraId="4D0B630E" w14:textId="77777777" w:rsidR="00AD0A8C" w:rsidRPr="00391D29" w:rsidRDefault="00AD0A8C" w:rsidP="00AD0A8C">
      <w:pPr>
        <w:pStyle w:val="Listenabsatz"/>
        <w:numPr>
          <w:ilvl w:val="0"/>
          <w:numId w:val="1"/>
        </w:numPr>
        <w:ind w:left="567" w:hanging="436"/>
        <w:jc w:val="both"/>
        <w:rPr>
          <w:sz w:val="22"/>
          <w:szCs w:val="18"/>
        </w:rPr>
      </w:pPr>
      <w:r w:rsidRPr="00391D29">
        <w:rPr>
          <w:sz w:val="22"/>
          <w:szCs w:val="18"/>
        </w:rPr>
        <w:t>Stellungnahme des Landkreises Nordwestmecklenburg vom 26.07.2024</w:t>
      </w:r>
    </w:p>
    <w:p w14:paraId="48E3F0AB" w14:textId="77777777" w:rsidR="00AD0A8C" w:rsidRPr="00391D29" w:rsidRDefault="00AD0A8C" w:rsidP="00AD0A8C">
      <w:pPr>
        <w:pStyle w:val="Listenabsatz"/>
        <w:numPr>
          <w:ilvl w:val="0"/>
          <w:numId w:val="1"/>
        </w:numPr>
        <w:ind w:left="567" w:hanging="436"/>
        <w:jc w:val="both"/>
        <w:rPr>
          <w:sz w:val="22"/>
          <w:szCs w:val="18"/>
        </w:rPr>
      </w:pPr>
      <w:r w:rsidRPr="00391D29">
        <w:rPr>
          <w:sz w:val="22"/>
          <w:szCs w:val="18"/>
        </w:rPr>
        <w:t>Stellungnahme des staatlichen Amtes für Landwirtschaft und Umwelt Westmecklenburg vom 18.07.2024</w:t>
      </w:r>
    </w:p>
    <w:p w14:paraId="6B94AF21" w14:textId="77777777" w:rsidR="00AD0A8C" w:rsidRPr="00391D29" w:rsidRDefault="00AD0A8C" w:rsidP="00AD0A8C">
      <w:pPr>
        <w:pStyle w:val="Listenabsatz"/>
        <w:numPr>
          <w:ilvl w:val="0"/>
          <w:numId w:val="1"/>
        </w:numPr>
        <w:ind w:left="567" w:hanging="436"/>
        <w:jc w:val="both"/>
        <w:rPr>
          <w:sz w:val="22"/>
          <w:szCs w:val="18"/>
        </w:rPr>
      </w:pPr>
      <w:r w:rsidRPr="00391D29">
        <w:rPr>
          <w:sz w:val="22"/>
          <w:szCs w:val="18"/>
        </w:rPr>
        <w:t>Stellungnahme des Forstamtes Grevesmühlen vom 16.07.2024</w:t>
      </w:r>
    </w:p>
    <w:p w14:paraId="420F6B1E" w14:textId="77777777" w:rsidR="00AD0A8C" w:rsidRPr="00391D29" w:rsidRDefault="00AD0A8C" w:rsidP="00AD0A8C">
      <w:pPr>
        <w:pStyle w:val="Listenabsatz"/>
        <w:numPr>
          <w:ilvl w:val="0"/>
          <w:numId w:val="1"/>
        </w:numPr>
        <w:ind w:left="567" w:hanging="436"/>
        <w:jc w:val="both"/>
        <w:rPr>
          <w:sz w:val="22"/>
          <w:szCs w:val="18"/>
        </w:rPr>
      </w:pPr>
      <w:r w:rsidRPr="00391D29">
        <w:rPr>
          <w:sz w:val="22"/>
          <w:szCs w:val="18"/>
        </w:rPr>
        <w:t>Stellungnahme des Wasser- und Bodenverband „</w:t>
      </w:r>
      <w:proofErr w:type="spellStart"/>
      <w:r w:rsidRPr="00391D29">
        <w:rPr>
          <w:sz w:val="22"/>
          <w:szCs w:val="18"/>
        </w:rPr>
        <w:t>Stepenitz-Maurine</w:t>
      </w:r>
      <w:proofErr w:type="spellEnd"/>
      <w:r w:rsidRPr="00391D29">
        <w:rPr>
          <w:sz w:val="22"/>
          <w:szCs w:val="18"/>
        </w:rPr>
        <w:t>“ vom 19.06.2024</w:t>
      </w:r>
    </w:p>
    <w:p w14:paraId="16333B45" w14:textId="77777777" w:rsidR="00AD0A8C" w:rsidRDefault="00AD0A8C" w:rsidP="00AD0A8C">
      <w:pPr>
        <w:jc w:val="both"/>
        <w:rPr>
          <w:sz w:val="22"/>
          <w:szCs w:val="18"/>
        </w:rPr>
      </w:pPr>
    </w:p>
    <w:p w14:paraId="264A4881" w14:textId="77777777" w:rsidR="00602D5E" w:rsidRPr="00391D29" w:rsidRDefault="00602D5E" w:rsidP="00AD0A8C">
      <w:pPr>
        <w:jc w:val="both"/>
        <w:rPr>
          <w:sz w:val="22"/>
          <w:szCs w:val="18"/>
        </w:rPr>
      </w:pPr>
    </w:p>
    <w:p w14:paraId="467580E3" w14:textId="77777777" w:rsidR="00AD0A8C" w:rsidRPr="00391D29" w:rsidRDefault="00AD0A8C" w:rsidP="00AD0A8C">
      <w:pPr>
        <w:spacing w:after="120"/>
        <w:jc w:val="both"/>
        <w:rPr>
          <w:b/>
          <w:bCs/>
          <w:sz w:val="22"/>
          <w:szCs w:val="18"/>
        </w:rPr>
      </w:pPr>
      <w:r w:rsidRPr="00391D29">
        <w:rPr>
          <w:b/>
          <w:bCs/>
          <w:sz w:val="22"/>
          <w:szCs w:val="18"/>
        </w:rPr>
        <w:t>Umweltbericht</w:t>
      </w:r>
    </w:p>
    <w:p w14:paraId="24DE4E7F" w14:textId="77777777" w:rsidR="00AD0A8C" w:rsidRPr="00391D29" w:rsidRDefault="00AD0A8C" w:rsidP="00AD0A8C">
      <w:pPr>
        <w:jc w:val="both"/>
        <w:rPr>
          <w:sz w:val="22"/>
          <w:szCs w:val="22"/>
          <w:u w:val="single"/>
        </w:rPr>
      </w:pPr>
      <w:r w:rsidRPr="00391D29">
        <w:rPr>
          <w:sz w:val="22"/>
          <w:szCs w:val="22"/>
          <w:u w:val="single"/>
        </w:rPr>
        <w:t xml:space="preserve">Schutzgebiete </w:t>
      </w:r>
    </w:p>
    <w:p w14:paraId="7F76234B" w14:textId="77777777" w:rsidR="00AD0A8C" w:rsidRPr="00391D29" w:rsidRDefault="00AD0A8C" w:rsidP="00AD0A8C">
      <w:pPr>
        <w:pStyle w:val="Listenabsatz"/>
        <w:numPr>
          <w:ilvl w:val="0"/>
          <w:numId w:val="2"/>
        </w:numPr>
        <w:ind w:left="567" w:hanging="425"/>
        <w:jc w:val="both"/>
        <w:rPr>
          <w:sz w:val="22"/>
          <w:szCs w:val="22"/>
        </w:rPr>
      </w:pPr>
      <w:r w:rsidRPr="00391D29">
        <w:rPr>
          <w:sz w:val="22"/>
          <w:szCs w:val="22"/>
        </w:rPr>
        <w:t xml:space="preserve">Gebiet von gemeinschaftlicher Bedeutung (GGB DE 2132-302) </w:t>
      </w:r>
      <w:proofErr w:type="spellStart"/>
      <w:r w:rsidRPr="00391D29">
        <w:rPr>
          <w:sz w:val="22"/>
          <w:szCs w:val="22"/>
        </w:rPr>
        <w:t>Bernstorfer</w:t>
      </w:r>
      <w:proofErr w:type="spellEnd"/>
      <w:r w:rsidRPr="00391D29">
        <w:rPr>
          <w:sz w:val="22"/>
          <w:szCs w:val="22"/>
        </w:rPr>
        <w:t xml:space="preserve"> Wald – östlich an den Geltungsbereich 1 kleinflächige Überschneidung in ei </w:t>
      </w:r>
      <w:proofErr w:type="spellStart"/>
      <w:r w:rsidRPr="00391D29">
        <w:rPr>
          <w:sz w:val="22"/>
          <w:szCs w:val="22"/>
        </w:rPr>
        <w:t>ner</w:t>
      </w:r>
      <w:proofErr w:type="spellEnd"/>
      <w:r w:rsidRPr="00391D29">
        <w:rPr>
          <w:sz w:val="22"/>
          <w:szCs w:val="22"/>
        </w:rPr>
        <w:t xml:space="preserve"> als Grünfläche ausgewiesenen Pufferzone</w:t>
      </w:r>
    </w:p>
    <w:p w14:paraId="7234E72F" w14:textId="77777777" w:rsidR="00AD0A8C" w:rsidRPr="00391D29" w:rsidRDefault="00AD0A8C" w:rsidP="00AD0A8C">
      <w:pPr>
        <w:pStyle w:val="Listenabsatz"/>
        <w:numPr>
          <w:ilvl w:val="0"/>
          <w:numId w:val="2"/>
        </w:numPr>
        <w:ind w:left="567" w:hanging="425"/>
        <w:jc w:val="both"/>
        <w:rPr>
          <w:sz w:val="22"/>
          <w:szCs w:val="22"/>
        </w:rPr>
      </w:pPr>
      <w:r w:rsidRPr="00391D29">
        <w:rPr>
          <w:rFonts w:cs="Arial"/>
          <w:sz w:val="22"/>
          <w:szCs w:val="22"/>
        </w:rPr>
        <w:t xml:space="preserve">Gebiet von gemeinschaftlicher Bedeutung (GGB DE 2132-303) </w:t>
      </w:r>
      <w:proofErr w:type="spellStart"/>
      <w:r w:rsidRPr="00391D29">
        <w:rPr>
          <w:rFonts w:cs="Arial"/>
          <w:sz w:val="22"/>
          <w:szCs w:val="22"/>
        </w:rPr>
        <w:t>Stepenitz</w:t>
      </w:r>
      <w:proofErr w:type="spellEnd"/>
      <w:r w:rsidRPr="00391D29">
        <w:rPr>
          <w:rFonts w:cs="Arial"/>
          <w:sz w:val="22"/>
          <w:szCs w:val="22"/>
        </w:rPr>
        <w:t xml:space="preserve">-, Radegast- </w:t>
      </w:r>
      <w:proofErr w:type="spellStart"/>
      <w:r w:rsidRPr="00391D29">
        <w:rPr>
          <w:rFonts w:cs="Arial"/>
          <w:sz w:val="22"/>
          <w:szCs w:val="22"/>
        </w:rPr>
        <w:t>Maurinetal</w:t>
      </w:r>
      <w:proofErr w:type="spellEnd"/>
      <w:r w:rsidRPr="00391D29">
        <w:rPr>
          <w:rFonts w:cs="Arial"/>
          <w:sz w:val="22"/>
          <w:szCs w:val="22"/>
        </w:rPr>
        <w:t>, ca. 150 westlich des Geltungsbereich 1</w:t>
      </w:r>
    </w:p>
    <w:p w14:paraId="7295E87D" w14:textId="77777777" w:rsidR="00AD0A8C" w:rsidRPr="00391D29" w:rsidRDefault="00AD0A8C" w:rsidP="00AD0A8C">
      <w:pPr>
        <w:pStyle w:val="Listenabsatz"/>
        <w:numPr>
          <w:ilvl w:val="0"/>
          <w:numId w:val="2"/>
        </w:numPr>
        <w:ind w:left="567" w:hanging="425"/>
        <w:jc w:val="both"/>
        <w:rPr>
          <w:sz w:val="22"/>
          <w:szCs w:val="22"/>
        </w:rPr>
      </w:pPr>
      <w:r w:rsidRPr="00391D29">
        <w:rPr>
          <w:rFonts w:cs="Arial"/>
          <w:sz w:val="22"/>
          <w:szCs w:val="22"/>
        </w:rPr>
        <w:t xml:space="preserve">Naturschutzgebiet (NSG 308) Radegast – Entfernung zum Plangebiet </w:t>
      </w:r>
      <w:proofErr w:type="spellStart"/>
      <w:r w:rsidRPr="00391D29">
        <w:rPr>
          <w:rFonts w:cs="Arial"/>
          <w:sz w:val="22"/>
          <w:szCs w:val="22"/>
        </w:rPr>
        <w:t>ca</w:t>
      </w:r>
      <w:proofErr w:type="spellEnd"/>
      <w:r w:rsidRPr="00391D29">
        <w:rPr>
          <w:rFonts w:cs="Arial"/>
          <w:sz w:val="22"/>
          <w:szCs w:val="22"/>
        </w:rPr>
        <w:t xml:space="preserve"> 200 m westlich des Geltungsbereich 1</w:t>
      </w:r>
    </w:p>
    <w:p w14:paraId="7C04EB55" w14:textId="77777777" w:rsidR="00AD0A8C" w:rsidRPr="00391D29" w:rsidRDefault="00AD0A8C" w:rsidP="00AD0A8C">
      <w:pPr>
        <w:pStyle w:val="Listenabsatz"/>
        <w:numPr>
          <w:ilvl w:val="0"/>
          <w:numId w:val="2"/>
        </w:numPr>
        <w:ind w:left="567" w:hanging="425"/>
        <w:jc w:val="both"/>
        <w:rPr>
          <w:sz w:val="22"/>
          <w:szCs w:val="22"/>
        </w:rPr>
      </w:pPr>
      <w:r w:rsidRPr="00391D29">
        <w:rPr>
          <w:rFonts w:cs="Arial"/>
          <w:sz w:val="22"/>
          <w:szCs w:val="22"/>
        </w:rPr>
        <w:t xml:space="preserve">Europäisches Vogelschutzgebiet (SPA DE 2233-401) </w:t>
      </w:r>
      <w:proofErr w:type="spellStart"/>
      <w:r w:rsidRPr="00391D29">
        <w:rPr>
          <w:rFonts w:cs="Arial"/>
          <w:sz w:val="22"/>
          <w:szCs w:val="22"/>
        </w:rPr>
        <w:t>Stepenitz-Poischower</w:t>
      </w:r>
      <w:proofErr w:type="spellEnd"/>
      <w:r w:rsidRPr="00391D29">
        <w:rPr>
          <w:rFonts w:cs="Arial"/>
          <w:sz w:val="22"/>
          <w:szCs w:val="22"/>
        </w:rPr>
        <w:t xml:space="preserve"> Mühlenbach-Radegast-</w:t>
      </w:r>
      <w:proofErr w:type="spellStart"/>
      <w:r w:rsidRPr="00391D29">
        <w:rPr>
          <w:rFonts w:cs="Arial"/>
          <w:sz w:val="22"/>
          <w:szCs w:val="22"/>
        </w:rPr>
        <w:t>Maurine</w:t>
      </w:r>
      <w:proofErr w:type="spellEnd"/>
      <w:r w:rsidRPr="00391D29">
        <w:rPr>
          <w:rFonts w:cs="Arial"/>
          <w:sz w:val="22"/>
          <w:szCs w:val="22"/>
        </w:rPr>
        <w:t xml:space="preserve"> – Entfernung: ca. 320 m westliche zum Geltungsbereich 1, ca. 2300 m nördlich zum Geltungsbereich 7</w:t>
      </w:r>
    </w:p>
    <w:p w14:paraId="63C519AF" w14:textId="77777777" w:rsidR="00AD0A8C" w:rsidRPr="00391D29" w:rsidRDefault="00AD0A8C" w:rsidP="00AD0A8C">
      <w:pPr>
        <w:pStyle w:val="Listenabsatz"/>
        <w:ind w:left="567"/>
        <w:jc w:val="both"/>
        <w:rPr>
          <w:sz w:val="22"/>
          <w:szCs w:val="22"/>
        </w:rPr>
      </w:pPr>
    </w:p>
    <w:p w14:paraId="1B772784" w14:textId="77777777" w:rsidR="00AD0A8C" w:rsidRPr="00391D29" w:rsidRDefault="00AD0A8C" w:rsidP="00AD0A8C">
      <w:pPr>
        <w:jc w:val="both"/>
        <w:rPr>
          <w:sz w:val="22"/>
          <w:szCs w:val="22"/>
        </w:rPr>
      </w:pPr>
      <w:r w:rsidRPr="00391D29">
        <w:rPr>
          <w:sz w:val="22"/>
          <w:szCs w:val="22"/>
          <w:u w:val="single"/>
        </w:rPr>
        <w:t>Schutzobjekte</w:t>
      </w:r>
    </w:p>
    <w:p w14:paraId="4533BDBB" w14:textId="77777777" w:rsidR="00AD0A8C" w:rsidRPr="00391D29" w:rsidRDefault="00AD0A8C" w:rsidP="00AD0A8C">
      <w:pPr>
        <w:pStyle w:val="Listenabsatz"/>
        <w:numPr>
          <w:ilvl w:val="0"/>
          <w:numId w:val="6"/>
        </w:numPr>
        <w:ind w:left="567" w:hanging="425"/>
        <w:jc w:val="both"/>
        <w:rPr>
          <w:sz w:val="22"/>
          <w:szCs w:val="18"/>
        </w:rPr>
      </w:pPr>
      <w:r w:rsidRPr="00391D29">
        <w:rPr>
          <w:sz w:val="22"/>
          <w:szCs w:val="18"/>
        </w:rPr>
        <w:t>Im Plangebiet vorhandene, geschützte Biotope (Kleingewässer, Heckenstrukturen)</w:t>
      </w:r>
    </w:p>
    <w:p w14:paraId="6D029369" w14:textId="77777777" w:rsidR="00AD0A8C" w:rsidRPr="00391D29" w:rsidRDefault="00AD0A8C" w:rsidP="00AD0A8C">
      <w:pPr>
        <w:pStyle w:val="Listenabsatz"/>
        <w:numPr>
          <w:ilvl w:val="0"/>
          <w:numId w:val="6"/>
        </w:numPr>
        <w:ind w:left="567" w:hanging="425"/>
        <w:jc w:val="both"/>
        <w:rPr>
          <w:sz w:val="22"/>
          <w:szCs w:val="18"/>
        </w:rPr>
      </w:pPr>
      <w:r w:rsidRPr="00391D29">
        <w:rPr>
          <w:sz w:val="22"/>
          <w:szCs w:val="18"/>
        </w:rPr>
        <w:t>Im Plangebiet und der näheren Umgebung kartierte Biotoptypen</w:t>
      </w:r>
    </w:p>
    <w:p w14:paraId="16DE133D" w14:textId="77777777" w:rsidR="00AD0A8C" w:rsidRPr="00391D29" w:rsidRDefault="00AD0A8C" w:rsidP="00AD0A8C">
      <w:pPr>
        <w:pStyle w:val="Listenabsatz"/>
        <w:numPr>
          <w:ilvl w:val="0"/>
          <w:numId w:val="6"/>
        </w:numPr>
        <w:ind w:left="567" w:hanging="425"/>
        <w:jc w:val="both"/>
        <w:rPr>
          <w:sz w:val="22"/>
          <w:szCs w:val="18"/>
        </w:rPr>
      </w:pPr>
      <w:r w:rsidRPr="00391D29">
        <w:rPr>
          <w:sz w:val="22"/>
          <w:szCs w:val="18"/>
        </w:rPr>
        <w:t>Bau-, anlage- und betriebsbedingte Auswirkungen auf Biotope (Eingriffs-, Ausgleichsbilanzierung)</w:t>
      </w:r>
    </w:p>
    <w:p w14:paraId="6094DACF" w14:textId="77777777" w:rsidR="00AD0A8C" w:rsidRPr="00391D29" w:rsidRDefault="00AD0A8C" w:rsidP="00AD0A8C">
      <w:pPr>
        <w:jc w:val="both"/>
        <w:rPr>
          <w:sz w:val="22"/>
          <w:szCs w:val="22"/>
        </w:rPr>
      </w:pPr>
    </w:p>
    <w:p w14:paraId="499B1443" w14:textId="77777777" w:rsidR="00AD0A8C" w:rsidRPr="00391D29" w:rsidRDefault="00AD0A8C" w:rsidP="00AD0A8C">
      <w:pPr>
        <w:jc w:val="both"/>
        <w:rPr>
          <w:sz w:val="22"/>
          <w:szCs w:val="22"/>
        </w:rPr>
      </w:pPr>
      <w:r w:rsidRPr="00391D29">
        <w:rPr>
          <w:sz w:val="22"/>
          <w:szCs w:val="22"/>
          <w:u w:val="single"/>
        </w:rPr>
        <w:t>Bedeutsame Landschaftsräume</w:t>
      </w:r>
    </w:p>
    <w:p w14:paraId="5D6518BE" w14:textId="77777777" w:rsidR="00AD0A8C" w:rsidRPr="00391D29" w:rsidRDefault="00AD0A8C" w:rsidP="00AD0A8C">
      <w:pPr>
        <w:pStyle w:val="Listenabsatz"/>
        <w:numPr>
          <w:ilvl w:val="0"/>
          <w:numId w:val="2"/>
        </w:numPr>
        <w:ind w:left="567" w:hanging="425"/>
        <w:jc w:val="both"/>
        <w:rPr>
          <w:sz w:val="22"/>
          <w:szCs w:val="22"/>
        </w:rPr>
      </w:pPr>
      <w:r w:rsidRPr="00391D29">
        <w:rPr>
          <w:rFonts w:cs="Arial"/>
          <w:sz w:val="22"/>
          <w:szCs w:val="22"/>
        </w:rPr>
        <w:t xml:space="preserve">Bedeutsame Landschaft 097 „Radegast- und </w:t>
      </w:r>
      <w:proofErr w:type="spellStart"/>
      <w:r w:rsidRPr="00391D29">
        <w:rPr>
          <w:rFonts w:cs="Arial"/>
          <w:sz w:val="22"/>
          <w:szCs w:val="22"/>
        </w:rPr>
        <w:t>Stepenitzniederung</w:t>
      </w:r>
      <w:proofErr w:type="spellEnd"/>
      <w:r w:rsidRPr="00391D29">
        <w:rPr>
          <w:rFonts w:cs="Arial"/>
          <w:sz w:val="22"/>
          <w:szCs w:val="22"/>
        </w:rPr>
        <w:t>“</w:t>
      </w:r>
    </w:p>
    <w:p w14:paraId="0A731907" w14:textId="77777777" w:rsidR="00AD0A8C" w:rsidRPr="00391D29" w:rsidRDefault="00AD0A8C" w:rsidP="00AD0A8C">
      <w:pPr>
        <w:jc w:val="both"/>
        <w:rPr>
          <w:sz w:val="22"/>
          <w:szCs w:val="22"/>
        </w:rPr>
      </w:pPr>
    </w:p>
    <w:p w14:paraId="7C93D983" w14:textId="77777777" w:rsidR="00AD0A8C" w:rsidRPr="00391D29" w:rsidRDefault="00AD0A8C" w:rsidP="00AD0A8C">
      <w:pPr>
        <w:jc w:val="both"/>
        <w:rPr>
          <w:sz w:val="22"/>
          <w:szCs w:val="18"/>
          <w:u w:val="single"/>
        </w:rPr>
      </w:pPr>
      <w:r w:rsidRPr="00391D29">
        <w:rPr>
          <w:sz w:val="22"/>
          <w:szCs w:val="18"/>
          <w:u w:val="single"/>
        </w:rPr>
        <w:t>Schutzgut Mensch</w:t>
      </w:r>
    </w:p>
    <w:p w14:paraId="4F0C6ABA" w14:textId="77777777" w:rsidR="00AD0A8C" w:rsidRPr="00391D29" w:rsidRDefault="00AD0A8C" w:rsidP="00AD0A8C">
      <w:pPr>
        <w:pStyle w:val="Listenabsatz"/>
        <w:numPr>
          <w:ilvl w:val="0"/>
          <w:numId w:val="2"/>
        </w:numPr>
        <w:ind w:left="567" w:hanging="425"/>
        <w:jc w:val="both"/>
        <w:rPr>
          <w:sz w:val="22"/>
          <w:szCs w:val="18"/>
        </w:rPr>
      </w:pPr>
      <w:r w:rsidRPr="00391D29">
        <w:rPr>
          <w:rFonts w:cs="Arial"/>
          <w:sz w:val="22"/>
          <w:szCs w:val="22"/>
        </w:rPr>
        <w:t xml:space="preserve">Derzeitige </w:t>
      </w:r>
      <w:r w:rsidRPr="00391D29">
        <w:rPr>
          <w:sz w:val="22"/>
          <w:szCs w:val="18"/>
        </w:rPr>
        <w:t>Flächennutzung im Plangebiet: Im Wesentlichen landwirtschaftliche Nutzfläche</w:t>
      </w:r>
    </w:p>
    <w:p w14:paraId="2A675064" w14:textId="77777777" w:rsidR="00AD0A8C" w:rsidRPr="00391D29" w:rsidRDefault="00AD0A8C" w:rsidP="00AD0A8C">
      <w:pPr>
        <w:ind w:firstLine="567"/>
        <w:jc w:val="both"/>
        <w:rPr>
          <w:sz w:val="22"/>
          <w:szCs w:val="18"/>
        </w:rPr>
      </w:pPr>
      <w:r w:rsidRPr="00391D29">
        <w:rPr>
          <w:sz w:val="22"/>
          <w:szCs w:val="18"/>
        </w:rPr>
        <w:t>Auswirkungen</w:t>
      </w:r>
    </w:p>
    <w:p w14:paraId="5883D89B" w14:textId="77777777" w:rsidR="00AD0A8C" w:rsidRPr="00391D29" w:rsidRDefault="00AD0A8C" w:rsidP="00AD0A8C">
      <w:pPr>
        <w:pStyle w:val="Listenabsatz"/>
        <w:numPr>
          <w:ilvl w:val="0"/>
          <w:numId w:val="2"/>
        </w:numPr>
        <w:ind w:left="567" w:hanging="425"/>
        <w:jc w:val="both"/>
        <w:rPr>
          <w:sz w:val="22"/>
          <w:szCs w:val="22"/>
        </w:rPr>
      </w:pPr>
      <w:r w:rsidRPr="00391D29">
        <w:rPr>
          <w:rFonts w:cs="Arial"/>
          <w:sz w:val="22"/>
          <w:szCs w:val="22"/>
        </w:rPr>
        <w:t>Auswirkungen durch Lärmemissionen</w:t>
      </w:r>
    </w:p>
    <w:p w14:paraId="551988B3" w14:textId="77777777" w:rsidR="00AD0A8C" w:rsidRPr="00391D29" w:rsidRDefault="00AD0A8C" w:rsidP="00AD0A8C">
      <w:pPr>
        <w:pStyle w:val="Listenabsatz"/>
        <w:numPr>
          <w:ilvl w:val="0"/>
          <w:numId w:val="2"/>
        </w:numPr>
        <w:ind w:left="567" w:hanging="425"/>
        <w:jc w:val="both"/>
        <w:rPr>
          <w:sz w:val="22"/>
          <w:szCs w:val="22"/>
        </w:rPr>
      </w:pPr>
      <w:r w:rsidRPr="00391D29">
        <w:rPr>
          <w:rFonts w:cs="Arial"/>
          <w:sz w:val="22"/>
          <w:szCs w:val="22"/>
        </w:rPr>
        <w:t xml:space="preserve">Auswirkungen durch Visuelle Wahrnehmung </w:t>
      </w:r>
    </w:p>
    <w:p w14:paraId="497894DF" w14:textId="77777777" w:rsidR="001C1735" w:rsidRDefault="001C1735" w:rsidP="00AD0A8C">
      <w:pPr>
        <w:jc w:val="both"/>
        <w:rPr>
          <w:sz w:val="22"/>
          <w:szCs w:val="18"/>
        </w:rPr>
      </w:pPr>
    </w:p>
    <w:p w14:paraId="010E9DBE" w14:textId="5288141E" w:rsidR="00AD0A8C" w:rsidRPr="00391D29" w:rsidRDefault="00AD0A8C" w:rsidP="00AD0A8C">
      <w:pPr>
        <w:jc w:val="both"/>
        <w:rPr>
          <w:sz w:val="22"/>
          <w:szCs w:val="18"/>
          <w:u w:val="single"/>
        </w:rPr>
      </w:pPr>
      <w:r w:rsidRPr="00391D29">
        <w:rPr>
          <w:sz w:val="22"/>
          <w:szCs w:val="18"/>
          <w:u w:val="single"/>
        </w:rPr>
        <w:lastRenderedPageBreak/>
        <w:t>Schutzgut Tiere, Pflanzen sowie biologische Vielfalt</w:t>
      </w:r>
    </w:p>
    <w:p w14:paraId="28C63F04" w14:textId="77777777" w:rsidR="00AD0A8C" w:rsidRPr="00391D29" w:rsidRDefault="00AD0A8C" w:rsidP="00AD0A8C">
      <w:pPr>
        <w:pStyle w:val="Listenabsatz"/>
        <w:numPr>
          <w:ilvl w:val="0"/>
          <w:numId w:val="7"/>
        </w:numPr>
        <w:ind w:left="567" w:hanging="425"/>
        <w:jc w:val="both"/>
        <w:rPr>
          <w:sz w:val="22"/>
          <w:szCs w:val="18"/>
        </w:rPr>
      </w:pPr>
      <w:r w:rsidRPr="00391D29">
        <w:rPr>
          <w:sz w:val="22"/>
          <w:szCs w:val="18"/>
        </w:rPr>
        <w:t>Artenschutzfachbeitrag mit den im Untersuchungsraum vorkommenden Tier- und Pflanzenarten auf Grundlage von Artabfragen, Potentialabschätzungen und Konfliktanalyse für die durch das Vorhaben betroffenen, gesetzlich geschützten Arten Vögel (Bodenbrüter, Frei-, Horst- und Höhlenbrüter), Säugetiere, Reptilien und Amphibien</w:t>
      </w:r>
    </w:p>
    <w:p w14:paraId="586C50BF" w14:textId="77777777" w:rsidR="00AD0A8C" w:rsidRDefault="00AD0A8C" w:rsidP="00AD0A8C">
      <w:pPr>
        <w:pStyle w:val="Listenabsatz"/>
        <w:numPr>
          <w:ilvl w:val="0"/>
          <w:numId w:val="7"/>
        </w:numPr>
        <w:ind w:left="567" w:hanging="425"/>
        <w:jc w:val="both"/>
        <w:rPr>
          <w:sz w:val="22"/>
          <w:szCs w:val="18"/>
        </w:rPr>
      </w:pPr>
      <w:r w:rsidRPr="00391D29">
        <w:rPr>
          <w:sz w:val="22"/>
          <w:szCs w:val="18"/>
        </w:rPr>
        <w:t>Bau-, anlage- und betriebsbedingte Beeinträchtigung vorkommender Tierarten durch Überbauung und Zerschneidung</w:t>
      </w:r>
    </w:p>
    <w:p w14:paraId="206E4550" w14:textId="77777777" w:rsidR="00602D5E" w:rsidRPr="00602D5E" w:rsidRDefault="00602D5E" w:rsidP="00602D5E">
      <w:pPr>
        <w:jc w:val="both"/>
        <w:rPr>
          <w:sz w:val="22"/>
          <w:szCs w:val="18"/>
        </w:rPr>
      </w:pPr>
    </w:p>
    <w:p w14:paraId="4E62A1FD" w14:textId="77777777" w:rsidR="00AD0A8C" w:rsidRPr="00391D29" w:rsidRDefault="00AD0A8C" w:rsidP="00AD0A8C">
      <w:pPr>
        <w:pStyle w:val="Listenabsatz"/>
        <w:numPr>
          <w:ilvl w:val="0"/>
          <w:numId w:val="7"/>
        </w:numPr>
        <w:ind w:left="567" w:hanging="425"/>
        <w:jc w:val="both"/>
        <w:rPr>
          <w:sz w:val="22"/>
          <w:szCs w:val="18"/>
        </w:rPr>
      </w:pPr>
      <w:r w:rsidRPr="00391D29">
        <w:rPr>
          <w:sz w:val="22"/>
          <w:szCs w:val="18"/>
        </w:rPr>
        <w:t>Beschreibung von Artenschutzmaßnahmen und der geplanten Maßnahmen zur Vermeidung des Eintritts artenschutzrechtlicher Verbote (Bauzeitenregelung, Artenschutzkontrolle vor Baubeginn, Maßnahme Brutvögel, Schutz für Amphibien und Reptilien)</w:t>
      </w:r>
    </w:p>
    <w:p w14:paraId="38ED4CF7" w14:textId="77777777" w:rsidR="00AD0A8C" w:rsidRPr="00391D29" w:rsidRDefault="00AD0A8C" w:rsidP="00AD0A8C">
      <w:pPr>
        <w:jc w:val="both"/>
        <w:rPr>
          <w:sz w:val="22"/>
          <w:szCs w:val="18"/>
          <w:u w:val="single"/>
        </w:rPr>
      </w:pPr>
    </w:p>
    <w:p w14:paraId="02AE6259" w14:textId="77777777" w:rsidR="00AD0A8C" w:rsidRPr="00391D29" w:rsidRDefault="00AD0A8C" w:rsidP="00AD0A8C">
      <w:pPr>
        <w:jc w:val="both"/>
        <w:rPr>
          <w:sz w:val="22"/>
          <w:szCs w:val="18"/>
          <w:u w:val="single"/>
        </w:rPr>
      </w:pPr>
      <w:r w:rsidRPr="00391D29">
        <w:rPr>
          <w:sz w:val="22"/>
          <w:szCs w:val="18"/>
          <w:u w:val="single"/>
        </w:rPr>
        <w:t>Schutzgut Boden</w:t>
      </w:r>
    </w:p>
    <w:p w14:paraId="76FF8FCD" w14:textId="77777777" w:rsidR="00AD0A8C" w:rsidRPr="00391D29" w:rsidRDefault="00AD0A8C" w:rsidP="00AD0A8C">
      <w:pPr>
        <w:pStyle w:val="Listenabsatz"/>
        <w:numPr>
          <w:ilvl w:val="0"/>
          <w:numId w:val="3"/>
        </w:numPr>
        <w:ind w:left="567" w:hanging="425"/>
        <w:jc w:val="both"/>
        <w:rPr>
          <w:sz w:val="22"/>
          <w:szCs w:val="18"/>
        </w:rPr>
      </w:pPr>
      <w:r w:rsidRPr="00391D29">
        <w:rPr>
          <w:sz w:val="22"/>
          <w:szCs w:val="18"/>
        </w:rPr>
        <w:t>Bodenarten, Bodenfunktionen und Vorbelastungen im Plangebiet</w:t>
      </w:r>
    </w:p>
    <w:p w14:paraId="453C9067" w14:textId="77777777" w:rsidR="00AD0A8C" w:rsidRPr="00391D29" w:rsidRDefault="00AD0A8C" w:rsidP="00AD0A8C">
      <w:pPr>
        <w:pStyle w:val="Listenabsatz"/>
        <w:numPr>
          <w:ilvl w:val="0"/>
          <w:numId w:val="3"/>
        </w:numPr>
        <w:ind w:left="567" w:hanging="425"/>
        <w:jc w:val="both"/>
        <w:rPr>
          <w:sz w:val="22"/>
          <w:szCs w:val="18"/>
        </w:rPr>
      </w:pPr>
      <w:r w:rsidRPr="00391D29">
        <w:rPr>
          <w:sz w:val="22"/>
          <w:szCs w:val="18"/>
        </w:rPr>
        <w:t xml:space="preserve">Auswirkungen durch </w:t>
      </w:r>
      <w:proofErr w:type="spellStart"/>
      <w:r w:rsidRPr="00391D29">
        <w:rPr>
          <w:sz w:val="22"/>
          <w:szCs w:val="18"/>
        </w:rPr>
        <w:t>Überständerung</w:t>
      </w:r>
      <w:proofErr w:type="spellEnd"/>
      <w:r w:rsidRPr="00391D29">
        <w:rPr>
          <w:sz w:val="22"/>
          <w:szCs w:val="18"/>
        </w:rPr>
        <w:t xml:space="preserve"> und Versiegelung</w:t>
      </w:r>
    </w:p>
    <w:p w14:paraId="3F7CA399" w14:textId="77777777" w:rsidR="00AD0A8C" w:rsidRPr="00391D29" w:rsidRDefault="00AD0A8C" w:rsidP="00AD0A8C">
      <w:pPr>
        <w:pStyle w:val="Listenabsatz"/>
        <w:numPr>
          <w:ilvl w:val="0"/>
          <w:numId w:val="3"/>
        </w:numPr>
        <w:ind w:left="567" w:hanging="425"/>
        <w:jc w:val="both"/>
        <w:rPr>
          <w:sz w:val="22"/>
          <w:szCs w:val="22"/>
          <w:u w:val="single"/>
        </w:rPr>
      </w:pPr>
      <w:r w:rsidRPr="00391D29">
        <w:rPr>
          <w:sz w:val="22"/>
          <w:szCs w:val="18"/>
        </w:rPr>
        <w:t xml:space="preserve">Beschreibung von Vermeidungsmaßnahmen </w:t>
      </w:r>
    </w:p>
    <w:p w14:paraId="2B9CF8CE" w14:textId="77777777" w:rsidR="00AD0A8C" w:rsidRPr="00391D29" w:rsidRDefault="00AD0A8C" w:rsidP="00AD0A8C">
      <w:pPr>
        <w:pStyle w:val="Listenabsatz"/>
        <w:ind w:left="567"/>
        <w:jc w:val="both"/>
        <w:rPr>
          <w:sz w:val="22"/>
          <w:szCs w:val="22"/>
          <w:u w:val="single"/>
        </w:rPr>
      </w:pPr>
    </w:p>
    <w:p w14:paraId="4001B09B" w14:textId="77777777" w:rsidR="00AD0A8C" w:rsidRPr="00391D29" w:rsidRDefault="00AD0A8C" w:rsidP="00AD0A8C">
      <w:pPr>
        <w:jc w:val="both"/>
        <w:rPr>
          <w:sz w:val="22"/>
          <w:szCs w:val="18"/>
          <w:u w:val="single"/>
        </w:rPr>
      </w:pPr>
      <w:r w:rsidRPr="00391D29">
        <w:rPr>
          <w:sz w:val="22"/>
          <w:szCs w:val="18"/>
          <w:u w:val="single"/>
        </w:rPr>
        <w:t>Schutzgut Wasser</w:t>
      </w:r>
    </w:p>
    <w:p w14:paraId="1BE105E0" w14:textId="77777777" w:rsidR="00AD0A8C" w:rsidRPr="00391D29" w:rsidRDefault="00AD0A8C" w:rsidP="00AD0A8C">
      <w:pPr>
        <w:pStyle w:val="Listenabsatz"/>
        <w:numPr>
          <w:ilvl w:val="0"/>
          <w:numId w:val="4"/>
        </w:numPr>
        <w:ind w:left="567" w:hanging="425"/>
        <w:jc w:val="both"/>
        <w:rPr>
          <w:sz w:val="22"/>
          <w:szCs w:val="18"/>
        </w:rPr>
      </w:pPr>
      <w:r w:rsidRPr="00391D29">
        <w:rPr>
          <w:sz w:val="22"/>
          <w:szCs w:val="18"/>
        </w:rPr>
        <w:t>Zustand des Grundwassers und der Oberflächengewässer</w:t>
      </w:r>
    </w:p>
    <w:p w14:paraId="22AB1481" w14:textId="77777777" w:rsidR="00AD0A8C" w:rsidRPr="00391D29" w:rsidRDefault="00AD0A8C" w:rsidP="00AD0A8C">
      <w:pPr>
        <w:pStyle w:val="Listenabsatz"/>
        <w:numPr>
          <w:ilvl w:val="0"/>
          <w:numId w:val="4"/>
        </w:numPr>
        <w:ind w:left="567" w:hanging="425"/>
        <w:jc w:val="both"/>
        <w:rPr>
          <w:sz w:val="22"/>
          <w:szCs w:val="18"/>
        </w:rPr>
      </w:pPr>
      <w:r w:rsidRPr="00391D29">
        <w:rPr>
          <w:sz w:val="22"/>
          <w:szCs w:val="18"/>
        </w:rPr>
        <w:t xml:space="preserve">Auswirkungen durch einen veränderten Niederschlagswasserabfluss </w:t>
      </w:r>
    </w:p>
    <w:p w14:paraId="183E6033" w14:textId="77777777" w:rsidR="00AD0A8C" w:rsidRPr="00391D29" w:rsidRDefault="00AD0A8C" w:rsidP="00AD0A8C">
      <w:pPr>
        <w:pStyle w:val="Listenabsatz"/>
        <w:numPr>
          <w:ilvl w:val="0"/>
          <w:numId w:val="4"/>
        </w:numPr>
        <w:ind w:left="567" w:hanging="425"/>
        <w:jc w:val="both"/>
        <w:rPr>
          <w:sz w:val="22"/>
          <w:szCs w:val="18"/>
        </w:rPr>
      </w:pPr>
      <w:r w:rsidRPr="00391D29">
        <w:rPr>
          <w:sz w:val="22"/>
          <w:szCs w:val="18"/>
        </w:rPr>
        <w:t>Auswirkungen auf vorhandene Kleingewässer im Plangebiet</w:t>
      </w:r>
    </w:p>
    <w:p w14:paraId="2BFD3502" w14:textId="77777777" w:rsidR="00AD0A8C" w:rsidRPr="00391D29" w:rsidRDefault="00AD0A8C" w:rsidP="00AD0A8C">
      <w:pPr>
        <w:jc w:val="both"/>
        <w:rPr>
          <w:sz w:val="22"/>
          <w:szCs w:val="18"/>
          <w:u w:val="single"/>
        </w:rPr>
      </w:pPr>
    </w:p>
    <w:p w14:paraId="2BE75536" w14:textId="77777777" w:rsidR="00AD0A8C" w:rsidRPr="00391D29" w:rsidRDefault="00AD0A8C" w:rsidP="00AD0A8C">
      <w:pPr>
        <w:jc w:val="both"/>
        <w:rPr>
          <w:sz w:val="22"/>
          <w:szCs w:val="18"/>
          <w:u w:val="single"/>
        </w:rPr>
      </w:pPr>
      <w:r w:rsidRPr="00391D29">
        <w:rPr>
          <w:sz w:val="22"/>
          <w:szCs w:val="18"/>
          <w:u w:val="single"/>
        </w:rPr>
        <w:t>Schutzgut Fläche</w:t>
      </w:r>
    </w:p>
    <w:p w14:paraId="64BCB708" w14:textId="77777777" w:rsidR="00AD0A8C" w:rsidRPr="00391D29" w:rsidRDefault="00AD0A8C" w:rsidP="00AD0A8C">
      <w:pPr>
        <w:pStyle w:val="Listenabsatz"/>
        <w:numPr>
          <w:ilvl w:val="0"/>
          <w:numId w:val="2"/>
        </w:numPr>
        <w:ind w:left="567" w:hanging="425"/>
        <w:jc w:val="both"/>
        <w:rPr>
          <w:sz w:val="22"/>
          <w:szCs w:val="18"/>
        </w:rPr>
      </w:pPr>
      <w:r w:rsidRPr="00391D29">
        <w:rPr>
          <w:sz w:val="22"/>
          <w:szCs w:val="18"/>
        </w:rPr>
        <w:t>Derzeitige Flächennutzung im Plangebiet: Im Wesentlichen landwirtschaftliche Nutzfläche</w:t>
      </w:r>
    </w:p>
    <w:p w14:paraId="36C69383" w14:textId="77777777" w:rsidR="00AD0A8C" w:rsidRPr="00391D29" w:rsidRDefault="00AD0A8C" w:rsidP="00AD0A8C">
      <w:pPr>
        <w:pStyle w:val="Listenabsatz"/>
        <w:numPr>
          <w:ilvl w:val="0"/>
          <w:numId w:val="2"/>
        </w:numPr>
        <w:ind w:left="567" w:hanging="425"/>
        <w:jc w:val="both"/>
        <w:rPr>
          <w:sz w:val="22"/>
          <w:szCs w:val="18"/>
        </w:rPr>
      </w:pPr>
      <w:r w:rsidRPr="00391D29">
        <w:rPr>
          <w:sz w:val="22"/>
          <w:szCs w:val="18"/>
        </w:rPr>
        <w:t>Auswirkungen des Vorhabens durch den Entzug landwirtschaftlicher Flächen</w:t>
      </w:r>
    </w:p>
    <w:p w14:paraId="7B15C7C0" w14:textId="77777777" w:rsidR="00AD0A8C" w:rsidRPr="00391D29" w:rsidRDefault="00AD0A8C" w:rsidP="00AD0A8C">
      <w:pPr>
        <w:pStyle w:val="Listenabsatz"/>
        <w:numPr>
          <w:ilvl w:val="0"/>
          <w:numId w:val="2"/>
        </w:numPr>
        <w:ind w:left="567" w:hanging="425"/>
        <w:jc w:val="both"/>
        <w:rPr>
          <w:sz w:val="22"/>
          <w:szCs w:val="18"/>
        </w:rPr>
      </w:pPr>
      <w:r w:rsidRPr="00391D29">
        <w:rPr>
          <w:sz w:val="22"/>
          <w:szCs w:val="18"/>
        </w:rPr>
        <w:t>Auseinandersetzung mit Belangen, die für bzw. gegen eine Inanspruchnahme der Flächen sprechen</w:t>
      </w:r>
    </w:p>
    <w:p w14:paraId="0D9D15AD" w14:textId="77777777" w:rsidR="00AD0A8C" w:rsidRPr="00391D29" w:rsidRDefault="00AD0A8C" w:rsidP="00AD0A8C">
      <w:pPr>
        <w:jc w:val="both"/>
        <w:rPr>
          <w:sz w:val="22"/>
          <w:szCs w:val="18"/>
        </w:rPr>
      </w:pPr>
    </w:p>
    <w:p w14:paraId="5E554A50" w14:textId="77777777" w:rsidR="00AD0A8C" w:rsidRPr="00391D29" w:rsidRDefault="00AD0A8C" w:rsidP="00AD0A8C">
      <w:pPr>
        <w:jc w:val="both"/>
        <w:rPr>
          <w:sz w:val="22"/>
          <w:szCs w:val="18"/>
          <w:u w:val="single"/>
        </w:rPr>
      </w:pPr>
      <w:r w:rsidRPr="00391D29">
        <w:rPr>
          <w:sz w:val="22"/>
          <w:szCs w:val="18"/>
          <w:u w:val="single"/>
        </w:rPr>
        <w:t>Schutzgut Klima/Luft</w:t>
      </w:r>
    </w:p>
    <w:p w14:paraId="0910CF4F" w14:textId="77777777" w:rsidR="00AD0A8C" w:rsidRPr="00391D29" w:rsidRDefault="00AD0A8C" w:rsidP="00AD0A8C">
      <w:pPr>
        <w:pStyle w:val="Listenabsatz"/>
        <w:numPr>
          <w:ilvl w:val="0"/>
          <w:numId w:val="5"/>
        </w:numPr>
        <w:ind w:left="567" w:hanging="425"/>
        <w:jc w:val="both"/>
        <w:rPr>
          <w:sz w:val="22"/>
          <w:szCs w:val="18"/>
        </w:rPr>
      </w:pPr>
      <w:r w:rsidRPr="00391D29">
        <w:rPr>
          <w:sz w:val="22"/>
          <w:szCs w:val="18"/>
        </w:rPr>
        <w:t>Klimatische Bedingungen im Plangebiet</w:t>
      </w:r>
    </w:p>
    <w:p w14:paraId="64EDC0EB" w14:textId="77777777" w:rsidR="00AD0A8C" w:rsidRPr="00391D29" w:rsidRDefault="00AD0A8C" w:rsidP="00AD0A8C">
      <w:pPr>
        <w:pStyle w:val="Listenabsatz"/>
        <w:numPr>
          <w:ilvl w:val="0"/>
          <w:numId w:val="5"/>
        </w:numPr>
        <w:ind w:left="567" w:hanging="425"/>
        <w:jc w:val="both"/>
        <w:rPr>
          <w:sz w:val="22"/>
          <w:szCs w:val="18"/>
        </w:rPr>
      </w:pPr>
      <w:r w:rsidRPr="00391D29">
        <w:rPr>
          <w:sz w:val="22"/>
          <w:szCs w:val="18"/>
        </w:rPr>
        <w:t>Auswirkungen durch Überbauung und Begrünung</w:t>
      </w:r>
    </w:p>
    <w:p w14:paraId="100EF28E" w14:textId="77777777" w:rsidR="00AD0A8C" w:rsidRPr="00391D29" w:rsidRDefault="00AD0A8C" w:rsidP="00AD0A8C">
      <w:pPr>
        <w:jc w:val="both"/>
        <w:rPr>
          <w:sz w:val="22"/>
          <w:szCs w:val="18"/>
        </w:rPr>
      </w:pPr>
    </w:p>
    <w:p w14:paraId="287BFCBE" w14:textId="77777777" w:rsidR="00AD0A8C" w:rsidRPr="00391D29" w:rsidRDefault="00AD0A8C" w:rsidP="00AD0A8C">
      <w:pPr>
        <w:jc w:val="both"/>
        <w:rPr>
          <w:sz w:val="22"/>
          <w:szCs w:val="18"/>
          <w:u w:val="single"/>
        </w:rPr>
      </w:pPr>
      <w:r w:rsidRPr="00391D29">
        <w:rPr>
          <w:sz w:val="22"/>
          <w:szCs w:val="18"/>
          <w:u w:val="single"/>
        </w:rPr>
        <w:t>Grüngestalterische Maßnahmen</w:t>
      </w:r>
    </w:p>
    <w:p w14:paraId="379BBF9E" w14:textId="77777777" w:rsidR="00AD0A8C" w:rsidRPr="00391D29" w:rsidRDefault="00AD0A8C" w:rsidP="00AD0A8C">
      <w:pPr>
        <w:pStyle w:val="Listenabsatz"/>
        <w:numPr>
          <w:ilvl w:val="0"/>
          <w:numId w:val="6"/>
        </w:numPr>
        <w:ind w:left="567" w:hanging="425"/>
        <w:jc w:val="both"/>
        <w:rPr>
          <w:sz w:val="22"/>
          <w:szCs w:val="18"/>
        </w:rPr>
      </w:pPr>
      <w:r w:rsidRPr="00391D29">
        <w:rPr>
          <w:sz w:val="22"/>
          <w:szCs w:val="18"/>
        </w:rPr>
        <w:t>Beschreibung der festgesetzten Grünordnungsmaßnahmen und des dazugehörigen Pflegekonzepts</w:t>
      </w:r>
    </w:p>
    <w:p w14:paraId="6D12EBE2" w14:textId="77777777" w:rsidR="00AD0A8C" w:rsidRPr="00B90573" w:rsidRDefault="00AD0A8C" w:rsidP="00AD0A8C">
      <w:pPr>
        <w:jc w:val="both"/>
        <w:rPr>
          <w:sz w:val="22"/>
          <w:szCs w:val="18"/>
          <w:highlight w:val="green"/>
        </w:rPr>
      </w:pPr>
    </w:p>
    <w:p w14:paraId="09F034FE" w14:textId="77777777" w:rsidR="00AD0A8C" w:rsidRPr="00FE2C6A" w:rsidRDefault="00AD0A8C" w:rsidP="00AD0A8C">
      <w:pPr>
        <w:jc w:val="both"/>
        <w:rPr>
          <w:sz w:val="22"/>
          <w:szCs w:val="18"/>
          <w:highlight w:val="yellow"/>
        </w:rPr>
      </w:pPr>
    </w:p>
    <w:p w14:paraId="5F2D995D" w14:textId="77777777" w:rsidR="00AD0A8C" w:rsidRPr="00391D29" w:rsidRDefault="00AD0A8C" w:rsidP="00AD0A8C">
      <w:pPr>
        <w:spacing w:after="120"/>
        <w:jc w:val="both"/>
        <w:rPr>
          <w:b/>
          <w:bCs/>
          <w:sz w:val="22"/>
          <w:szCs w:val="18"/>
        </w:rPr>
      </w:pPr>
      <w:r w:rsidRPr="00391D29">
        <w:rPr>
          <w:b/>
          <w:bCs/>
          <w:sz w:val="22"/>
          <w:szCs w:val="18"/>
        </w:rPr>
        <w:t>Artenschutzrechtlicher Fachbeitrag</w:t>
      </w:r>
    </w:p>
    <w:p w14:paraId="73615B40" w14:textId="77777777" w:rsidR="00AD0A8C" w:rsidRPr="00391D29" w:rsidRDefault="00AD0A8C" w:rsidP="00AD0A8C">
      <w:pPr>
        <w:pStyle w:val="Listenabsatz"/>
        <w:numPr>
          <w:ilvl w:val="0"/>
          <w:numId w:val="7"/>
        </w:numPr>
        <w:ind w:left="567" w:hanging="425"/>
        <w:jc w:val="both"/>
        <w:rPr>
          <w:sz w:val="22"/>
          <w:szCs w:val="18"/>
        </w:rPr>
      </w:pPr>
      <w:r w:rsidRPr="00391D29">
        <w:rPr>
          <w:sz w:val="22"/>
          <w:szCs w:val="18"/>
        </w:rPr>
        <w:t>Beschreibung des Vorhabens und der wesentlichen Wirkfaktoren</w:t>
      </w:r>
    </w:p>
    <w:p w14:paraId="78F6979D" w14:textId="77777777" w:rsidR="00AD0A8C" w:rsidRPr="00391D29" w:rsidRDefault="00AD0A8C" w:rsidP="00AD0A8C">
      <w:pPr>
        <w:pStyle w:val="Listenabsatz"/>
        <w:numPr>
          <w:ilvl w:val="0"/>
          <w:numId w:val="7"/>
        </w:numPr>
        <w:ind w:left="567" w:hanging="425"/>
        <w:jc w:val="both"/>
        <w:rPr>
          <w:sz w:val="22"/>
          <w:szCs w:val="18"/>
        </w:rPr>
      </w:pPr>
      <w:r w:rsidRPr="00391D29">
        <w:rPr>
          <w:sz w:val="22"/>
          <w:szCs w:val="18"/>
        </w:rPr>
        <w:t xml:space="preserve">Bestandsdarstellung sowie </w:t>
      </w:r>
      <w:proofErr w:type="spellStart"/>
      <w:r w:rsidRPr="00391D29">
        <w:rPr>
          <w:sz w:val="22"/>
          <w:szCs w:val="18"/>
        </w:rPr>
        <w:t>Abprüfung</w:t>
      </w:r>
      <w:proofErr w:type="spellEnd"/>
      <w:r w:rsidRPr="00391D29">
        <w:rPr>
          <w:sz w:val="22"/>
          <w:szCs w:val="18"/>
        </w:rPr>
        <w:t xml:space="preserve"> der Verbotstatbestände</w:t>
      </w:r>
    </w:p>
    <w:p w14:paraId="27235B7F" w14:textId="77777777" w:rsidR="00AD0A8C" w:rsidRPr="00391D29" w:rsidRDefault="00AD0A8C" w:rsidP="00AD0A8C">
      <w:pPr>
        <w:pStyle w:val="Listenabsatz"/>
        <w:numPr>
          <w:ilvl w:val="0"/>
          <w:numId w:val="7"/>
        </w:numPr>
        <w:ind w:left="567" w:hanging="425"/>
        <w:jc w:val="both"/>
        <w:rPr>
          <w:sz w:val="22"/>
          <w:szCs w:val="18"/>
        </w:rPr>
      </w:pPr>
      <w:r w:rsidRPr="00391D29">
        <w:rPr>
          <w:sz w:val="22"/>
          <w:szCs w:val="18"/>
        </w:rPr>
        <w:t>Prüfung der artenschutzrechtlichen Verbotstatbestände</w:t>
      </w:r>
    </w:p>
    <w:p w14:paraId="1279DB8D" w14:textId="77777777" w:rsidR="00AD0A8C" w:rsidRPr="00391D29" w:rsidRDefault="00AD0A8C" w:rsidP="00AD0A8C">
      <w:pPr>
        <w:pStyle w:val="Listenabsatz"/>
        <w:numPr>
          <w:ilvl w:val="0"/>
          <w:numId w:val="7"/>
        </w:numPr>
        <w:ind w:left="567" w:hanging="425"/>
        <w:jc w:val="both"/>
        <w:rPr>
          <w:sz w:val="22"/>
          <w:szCs w:val="18"/>
        </w:rPr>
      </w:pPr>
      <w:r w:rsidRPr="00391D29">
        <w:rPr>
          <w:sz w:val="22"/>
          <w:szCs w:val="18"/>
        </w:rPr>
        <w:t>Maßnahmen zur Vermeidung und vorgezogene Ausgleichsmaßnahmen</w:t>
      </w:r>
    </w:p>
    <w:p w14:paraId="67E85D7A" w14:textId="77777777" w:rsidR="00AD0A8C" w:rsidRDefault="00AD0A8C" w:rsidP="00AD0A8C">
      <w:pPr>
        <w:jc w:val="both"/>
        <w:rPr>
          <w:sz w:val="22"/>
          <w:szCs w:val="18"/>
        </w:rPr>
      </w:pPr>
    </w:p>
    <w:p w14:paraId="5857066F" w14:textId="77777777" w:rsidR="00AD0A8C" w:rsidRPr="00391D29" w:rsidRDefault="00AD0A8C" w:rsidP="00AD0A8C">
      <w:pPr>
        <w:jc w:val="both"/>
        <w:rPr>
          <w:sz w:val="22"/>
          <w:szCs w:val="18"/>
        </w:rPr>
      </w:pPr>
    </w:p>
    <w:p w14:paraId="1D9EA67F" w14:textId="77777777" w:rsidR="00AD0A8C" w:rsidRPr="00391D29" w:rsidRDefault="00AD0A8C" w:rsidP="00AD0A8C">
      <w:pPr>
        <w:spacing w:after="120"/>
        <w:jc w:val="both"/>
        <w:rPr>
          <w:b/>
          <w:bCs/>
          <w:sz w:val="22"/>
          <w:szCs w:val="18"/>
        </w:rPr>
      </w:pPr>
      <w:r w:rsidRPr="00391D29">
        <w:rPr>
          <w:b/>
          <w:bCs/>
          <w:sz w:val="22"/>
          <w:szCs w:val="18"/>
        </w:rPr>
        <w:t>Stellungnahme des Amtes für Raumordnung und Landesplanung Westmecklenburg vom 25.07.2024</w:t>
      </w:r>
    </w:p>
    <w:p w14:paraId="6A660544" w14:textId="77777777" w:rsidR="00AD0A8C" w:rsidRPr="00391D29" w:rsidRDefault="00AD0A8C" w:rsidP="00AD0A8C">
      <w:pPr>
        <w:jc w:val="both"/>
        <w:rPr>
          <w:sz w:val="22"/>
          <w:szCs w:val="18"/>
        </w:rPr>
      </w:pPr>
      <w:r w:rsidRPr="00391D29">
        <w:rPr>
          <w:sz w:val="22"/>
          <w:szCs w:val="18"/>
        </w:rPr>
        <w:t>Es wird darauf verwiesen, dass zu dem Vorhaben derzeit noch kein landwirtschaftliches Nutzungskonzept für die Agri-PV-Anlage vorliegt und damit keine Aussage zur Größe der zukünftigen landwirtschaftlich nutzbaren Fläche getroffen werden kann, und daher zunächst von der Abgabe einer Stellungnahme abgesehen wird.</w:t>
      </w:r>
    </w:p>
    <w:p w14:paraId="66E4E535" w14:textId="77777777" w:rsidR="00AD0A8C" w:rsidRDefault="00AD0A8C" w:rsidP="00AD0A8C">
      <w:pPr>
        <w:jc w:val="both"/>
        <w:rPr>
          <w:sz w:val="22"/>
          <w:szCs w:val="18"/>
        </w:rPr>
      </w:pPr>
    </w:p>
    <w:p w14:paraId="763A047B" w14:textId="77777777" w:rsidR="00AD0A8C" w:rsidRPr="00391D29" w:rsidRDefault="00AD0A8C" w:rsidP="00AD0A8C">
      <w:pPr>
        <w:jc w:val="both"/>
        <w:rPr>
          <w:sz w:val="22"/>
          <w:szCs w:val="18"/>
        </w:rPr>
      </w:pPr>
    </w:p>
    <w:p w14:paraId="2ACAE7E8" w14:textId="77777777" w:rsidR="00AD0A8C" w:rsidRPr="003F6085" w:rsidRDefault="00AD0A8C" w:rsidP="00AD0A8C">
      <w:pPr>
        <w:spacing w:after="120"/>
        <w:jc w:val="both"/>
        <w:rPr>
          <w:b/>
          <w:bCs/>
          <w:sz w:val="22"/>
          <w:szCs w:val="18"/>
        </w:rPr>
      </w:pPr>
      <w:r w:rsidRPr="003F6085">
        <w:rPr>
          <w:b/>
          <w:bCs/>
          <w:sz w:val="22"/>
          <w:szCs w:val="18"/>
        </w:rPr>
        <w:lastRenderedPageBreak/>
        <w:t xml:space="preserve">Stellungnahme des Landkreises Nordwestmecklenburg vom </w:t>
      </w:r>
      <w:r>
        <w:rPr>
          <w:b/>
          <w:bCs/>
          <w:sz w:val="22"/>
          <w:szCs w:val="18"/>
        </w:rPr>
        <w:t>26</w:t>
      </w:r>
      <w:r w:rsidRPr="003F6085">
        <w:rPr>
          <w:b/>
          <w:bCs/>
          <w:sz w:val="22"/>
          <w:szCs w:val="18"/>
        </w:rPr>
        <w:t>.0</w:t>
      </w:r>
      <w:r>
        <w:rPr>
          <w:b/>
          <w:bCs/>
          <w:sz w:val="22"/>
          <w:szCs w:val="18"/>
        </w:rPr>
        <w:t>7</w:t>
      </w:r>
      <w:r w:rsidRPr="003F6085">
        <w:rPr>
          <w:b/>
          <w:bCs/>
          <w:sz w:val="22"/>
          <w:szCs w:val="18"/>
        </w:rPr>
        <w:t>.202</w:t>
      </w:r>
      <w:r>
        <w:rPr>
          <w:b/>
          <w:bCs/>
          <w:sz w:val="22"/>
          <w:szCs w:val="18"/>
        </w:rPr>
        <w:t>4</w:t>
      </w:r>
    </w:p>
    <w:p w14:paraId="452F879F" w14:textId="77777777" w:rsidR="00AD0A8C" w:rsidRPr="003F6085" w:rsidRDefault="00AD0A8C" w:rsidP="00AD0A8C">
      <w:pPr>
        <w:jc w:val="both"/>
        <w:rPr>
          <w:sz w:val="22"/>
          <w:szCs w:val="18"/>
          <w:u w:val="single"/>
        </w:rPr>
      </w:pPr>
      <w:r w:rsidRPr="003F6085">
        <w:rPr>
          <w:sz w:val="22"/>
          <w:szCs w:val="18"/>
          <w:u w:val="single"/>
        </w:rPr>
        <w:t>Untere Wasserbehörde</w:t>
      </w:r>
    </w:p>
    <w:p w14:paraId="4B72BE85" w14:textId="77777777" w:rsidR="00AD0A8C" w:rsidRDefault="00AD0A8C" w:rsidP="00AD0A8C">
      <w:pPr>
        <w:jc w:val="both"/>
        <w:rPr>
          <w:sz w:val="22"/>
          <w:szCs w:val="18"/>
        </w:rPr>
      </w:pPr>
      <w:r>
        <w:rPr>
          <w:sz w:val="22"/>
          <w:szCs w:val="18"/>
        </w:rPr>
        <w:t>Es werden Hinweise zur Niederschlagswasserbeseitigung gegeben.</w:t>
      </w:r>
    </w:p>
    <w:p w14:paraId="0C03D367" w14:textId="77777777" w:rsidR="00AD0A8C" w:rsidRDefault="00AD0A8C" w:rsidP="00AD0A8C">
      <w:pPr>
        <w:jc w:val="both"/>
        <w:rPr>
          <w:sz w:val="22"/>
          <w:szCs w:val="18"/>
        </w:rPr>
      </w:pPr>
      <w:r w:rsidRPr="003F6085">
        <w:rPr>
          <w:sz w:val="22"/>
          <w:szCs w:val="18"/>
        </w:rPr>
        <w:t xml:space="preserve">Es wird </w:t>
      </w:r>
      <w:r>
        <w:rPr>
          <w:sz w:val="22"/>
          <w:szCs w:val="18"/>
        </w:rPr>
        <w:t xml:space="preserve">auf </w:t>
      </w:r>
      <w:r w:rsidRPr="003F6085">
        <w:rPr>
          <w:sz w:val="22"/>
          <w:szCs w:val="18"/>
        </w:rPr>
        <w:t xml:space="preserve">Gewässer II. Ordnung </w:t>
      </w:r>
      <w:r>
        <w:rPr>
          <w:sz w:val="22"/>
          <w:szCs w:val="18"/>
        </w:rPr>
        <w:t>im Plangebiet hingewiesen.</w:t>
      </w:r>
    </w:p>
    <w:p w14:paraId="57A692FC" w14:textId="77777777" w:rsidR="00602D5E" w:rsidRDefault="00602D5E" w:rsidP="00AD0A8C">
      <w:pPr>
        <w:jc w:val="both"/>
        <w:rPr>
          <w:sz w:val="22"/>
          <w:szCs w:val="18"/>
        </w:rPr>
      </w:pPr>
    </w:p>
    <w:p w14:paraId="531DE6A0" w14:textId="77777777" w:rsidR="00AD0A8C" w:rsidRPr="003F6085" w:rsidRDefault="00AD0A8C" w:rsidP="00AD0A8C">
      <w:pPr>
        <w:jc w:val="both"/>
        <w:rPr>
          <w:sz w:val="22"/>
          <w:szCs w:val="18"/>
          <w:u w:val="single"/>
        </w:rPr>
      </w:pPr>
      <w:r w:rsidRPr="003F6085">
        <w:rPr>
          <w:sz w:val="22"/>
          <w:szCs w:val="18"/>
          <w:u w:val="single"/>
        </w:rPr>
        <w:t>Untere Naturschutzbehörde</w:t>
      </w:r>
    </w:p>
    <w:p w14:paraId="3D257093" w14:textId="77777777" w:rsidR="00AD0A8C" w:rsidRPr="003F6085" w:rsidRDefault="00AD0A8C" w:rsidP="00AD0A8C">
      <w:pPr>
        <w:jc w:val="both"/>
        <w:rPr>
          <w:sz w:val="22"/>
          <w:szCs w:val="18"/>
        </w:rPr>
      </w:pPr>
      <w:r w:rsidRPr="003F6085">
        <w:rPr>
          <w:sz w:val="22"/>
          <w:szCs w:val="18"/>
        </w:rPr>
        <w:t xml:space="preserve">Es werden Hinweise zur Eingriffsregelung, </w:t>
      </w:r>
      <w:r>
        <w:rPr>
          <w:sz w:val="22"/>
          <w:szCs w:val="18"/>
        </w:rPr>
        <w:t xml:space="preserve">zur Eingriffs-Ausgleichsbilanzierung, zu den Biotopwerten, zu Kompensationsmaßnahmen, zum nötigen Ausgleich, zum Landschaftsraum und -plan, </w:t>
      </w:r>
      <w:r w:rsidRPr="003F6085">
        <w:rPr>
          <w:sz w:val="22"/>
          <w:szCs w:val="18"/>
        </w:rPr>
        <w:t>zum Baumschutz, zum Biotopschutz, zum Artenschutz und zur Betroffenheit nationaler und internationaler Schutzgebiete gegeben.</w:t>
      </w:r>
    </w:p>
    <w:p w14:paraId="605C992F" w14:textId="77777777" w:rsidR="00AD0A8C" w:rsidRDefault="00AD0A8C" w:rsidP="00AD0A8C">
      <w:pPr>
        <w:jc w:val="both"/>
        <w:rPr>
          <w:sz w:val="22"/>
          <w:szCs w:val="18"/>
        </w:rPr>
      </w:pPr>
    </w:p>
    <w:p w14:paraId="5B6D7B7C" w14:textId="77777777" w:rsidR="00AD0A8C" w:rsidRPr="00E2055F" w:rsidRDefault="00AD0A8C" w:rsidP="00AD0A8C">
      <w:pPr>
        <w:jc w:val="both"/>
        <w:rPr>
          <w:sz w:val="22"/>
          <w:szCs w:val="18"/>
          <w:u w:val="single"/>
        </w:rPr>
      </w:pPr>
      <w:r w:rsidRPr="00E2055F">
        <w:rPr>
          <w:sz w:val="22"/>
          <w:szCs w:val="18"/>
          <w:u w:val="single"/>
        </w:rPr>
        <w:t>Untere Immissionsschutzbehörde</w:t>
      </w:r>
    </w:p>
    <w:p w14:paraId="122734F8" w14:textId="77777777" w:rsidR="00AD0A8C" w:rsidRDefault="00AD0A8C" w:rsidP="00AD0A8C">
      <w:pPr>
        <w:jc w:val="both"/>
        <w:rPr>
          <w:sz w:val="22"/>
          <w:szCs w:val="18"/>
        </w:rPr>
      </w:pPr>
      <w:r>
        <w:rPr>
          <w:sz w:val="22"/>
          <w:szCs w:val="18"/>
        </w:rPr>
        <w:t>Auf mögliche Beeinträchtigungen der Autobahn A 20 und der angrenzenden Wohnbebauung durch Immissionen wird hingewiesen.</w:t>
      </w:r>
    </w:p>
    <w:p w14:paraId="0527B74F" w14:textId="77777777" w:rsidR="00AD0A8C" w:rsidRDefault="00AD0A8C" w:rsidP="00AD0A8C">
      <w:pPr>
        <w:jc w:val="both"/>
        <w:rPr>
          <w:sz w:val="22"/>
          <w:szCs w:val="18"/>
          <w:u w:val="single"/>
        </w:rPr>
      </w:pPr>
    </w:p>
    <w:p w14:paraId="73D7D36A" w14:textId="77777777" w:rsidR="00AD0A8C" w:rsidRDefault="00AD0A8C" w:rsidP="00AD0A8C">
      <w:pPr>
        <w:jc w:val="both"/>
        <w:rPr>
          <w:sz w:val="22"/>
          <w:szCs w:val="18"/>
        </w:rPr>
      </w:pPr>
    </w:p>
    <w:p w14:paraId="39D672DC" w14:textId="77777777" w:rsidR="00AD0A8C" w:rsidRPr="001D6E90" w:rsidRDefault="00AD0A8C" w:rsidP="00AD0A8C">
      <w:pPr>
        <w:spacing w:after="120"/>
        <w:jc w:val="both"/>
        <w:rPr>
          <w:b/>
          <w:bCs/>
          <w:sz w:val="22"/>
          <w:szCs w:val="18"/>
        </w:rPr>
      </w:pPr>
      <w:r w:rsidRPr="001D6E90">
        <w:rPr>
          <w:b/>
          <w:bCs/>
          <w:sz w:val="22"/>
          <w:szCs w:val="18"/>
        </w:rPr>
        <w:t xml:space="preserve">Stellungnahme des staatlichen Amtes für Landwirtschaft und Umwelt Westmecklenburg vom </w:t>
      </w:r>
      <w:r>
        <w:rPr>
          <w:b/>
          <w:bCs/>
          <w:sz w:val="22"/>
          <w:szCs w:val="18"/>
        </w:rPr>
        <w:t>18</w:t>
      </w:r>
      <w:r w:rsidRPr="003F6085">
        <w:rPr>
          <w:b/>
          <w:bCs/>
          <w:sz w:val="22"/>
          <w:szCs w:val="18"/>
        </w:rPr>
        <w:t>.0</w:t>
      </w:r>
      <w:r>
        <w:rPr>
          <w:b/>
          <w:bCs/>
          <w:sz w:val="22"/>
          <w:szCs w:val="18"/>
        </w:rPr>
        <w:t>7</w:t>
      </w:r>
      <w:r w:rsidRPr="003F6085">
        <w:rPr>
          <w:b/>
          <w:bCs/>
          <w:sz w:val="22"/>
          <w:szCs w:val="18"/>
        </w:rPr>
        <w:t>.202</w:t>
      </w:r>
      <w:r>
        <w:rPr>
          <w:b/>
          <w:bCs/>
          <w:sz w:val="22"/>
          <w:szCs w:val="18"/>
        </w:rPr>
        <w:t>4</w:t>
      </w:r>
    </w:p>
    <w:p w14:paraId="73012461" w14:textId="77777777" w:rsidR="00AD0A8C" w:rsidRDefault="00AD0A8C" w:rsidP="00AD0A8C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Es wird auf Belange der Landwirtschaft, des Immissionsschutzes und </w:t>
      </w:r>
      <w:r w:rsidRPr="003F6085">
        <w:rPr>
          <w:sz w:val="22"/>
          <w:szCs w:val="18"/>
        </w:rPr>
        <w:t>zur</w:t>
      </w:r>
      <w:r>
        <w:rPr>
          <w:sz w:val="22"/>
          <w:szCs w:val="18"/>
        </w:rPr>
        <w:t xml:space="preserve"> möglichen</w:t>
      </w:r>
      <w:r w:rsidRPr="003F6085">
        <w:rPr>
          <w:sz w:val="22"/>
          <w:szCs w:val="18"/>
        </w:rPr>
        <w:t xml:space="preserve"> Betroffenheit internationaler Schutzgebiete</w:t>
      </w:r>
      <w:r>
        <w:rPr>
          <w:sz w:val="22"/>
          <w:szCs w:val="18"/>
        </w:rPr>
        <w:t xml:space="preserve"> hingewiesen.</w:t>
      </w:r>
    </w:p>
    <w:p w14:paraId="0DDDA1DD" w14:textId="77777777" w:rsidR="00AD0A8C" w:rsidRDefault="00AD0A8C" w:rsidP="00AD0A8C">
      <w:pPr>
        <w:jc w:val="both"/>
        <w:rPr>
          <w:sz w:val="22"/>
          <w:szCs w:val="18"/>
        </w:rPr>
      </w:pPr>
    </w:p>
    <w:p w14:paraId="0A97623F" w14:textId="77777777" w:rsidR="00AD0A8C" w:rsidRPr="003F6085" w:rsidRDefault="00AD0A8C" w:rsidP="00AD0A8C">
      <w:pPr>
        <w:jc w:val="both"/>
        <w:rPr>
          <w:sz w:val="22"/>
          <w:szCs w:val="18"/>
        </w:rPr>
      </w:pPr>
    </w:p>
    <w:p w14:paraId="6CA0BEE2" w14:textId="77777777" w:rsidR="00AD0A8C" w:rsidRPr="003F6085" w:rsidRDefault="00AD0A8C" w:rsidP="00AD0A8C">
      <w:pPr>
        <w:spacing w:after="120"/>
        <w:jc w:val="both"/>
        <w:rPr>
          <w:b/>
          <w:bCs/>
          <w:sz w:val="22"/>
          <w:szCs w:val="18"/>
        </w:rPr>
      </w:pPr>
      <w:r w:rsidRPr="003F6085">
        <w:rPr>
          <w:b/>
          <w:bCs/>
          <w:sz w:val="22"/>
          <w:szCs w:val="18"/>
        </w:rPr>
        <w:t xml:space="preserve">Stellungnahme des Forstamt Grevesmühlen vom </w:t>
      </w:r>
      <w:r>
        <w:rPr>
          <w:b/>
          <w:bCs/>
          <w:sz w:val="22"/>
          <w:szCs w:val="18"/>
        </w:rPr>
        <w:t>16</w:t>
      </w:r>
      <w:r w:rsidRPr="003F6085">
        <w:rPr>
          <w:b/>
          <w:bCs/>
          <w:sz w:val="22"/>
          <w:szCs w:val="18"/>
        </w:rPr>
        <w:t>.0</w:t>
      </w:r>
      <w:r>
        <w:rPr>
          <w:b/>
          <w:bCs/>
          <w:sz w:val="22"/>
          <w:szCs w:val="18"/>
        </w:rPr>
        <w:t>7</w:t>
      </w:r>
      <w:r w:rsidRPr="003F6085">
        <w:rPr>
          <w:b/>
          <w:bCs/>
          <w:sz w:val="22"/>
          <w:szCs w:val="18"/>
        </w:rPr>
        <w:t>.202</w:t>
      </w:r>
      <w:r>
        <w:rPr>
          <w:b/>
          <w:bCs/>
          <w:sz w:val="22"/>
          <w:szCs w:val="18"/>
        </w:rPr>
        <w:t>4</w:t>
      </w:r>
    </w:p>
    <w:p w14:paraId="6DC7E68D" w14:textId="77777777" w:rsidR="00AD0A8C" w:rsidRPr="003F6085" w:rsidRDefault="00AD0A8C" w:rsidP="00AD0A8C">
      <w:pPr>
        <w:jc w:val="both"/>
        <w:rPr>
          <w:sz w:val="22"/>
          <w:szCs w:val="18"/>
        </w:rPr>
      </w:pPr>
      <w:r w:rsidRPr="003F6085">
        <w:rPr>
          <w:sz w:val="22"/>
          <w:szCs w:val="18"/>
        </w:rPr>
        <w:t>Auf die Betroffenheit von Waldflächen wird hingewiesen.</w:t>
      </w:r>
    </w:p>
    <w:p w14:paraId="28E49234" w14:textId="77777777" w:rsidR="00AD0A8C" w:rsidRDefault="00AD0A8C" w:rsidP="00AD0A8C">
      <w:pPr>
        <w:jc w:val="both"/>
        <w:rPr>
          <w:sz w:val="22"/>
          <w:szCs w:val="18"/>
        </w:rPr>
      </w:pPr>
    </w:p>
    <w:p w14:paraId="63C9ACC8" w14:textId="77777777" w:rsidR="00AD0A8C" w:rsidRPr="003F6085" w:rsidRDefault="00AD0A8C" w:rsidP="00AD0A8C">
      <w:pPr>
        <w:jc w:val="both"/>
        <w:rPr>
          <w:sz w:val="22"/>
          <w:szCs w:val="18"/>
        </w:rPr>
      </w:pPr>
    </w:p>
    <w:p w14:paraId="4AF650F8" w14:textId="77777777" w:rsidR="00AD0A8C" w:rsidRPr="003F6085" w:rsidRDefault="00AD0A8C" w:rsidP="00AD0A8C">
      <w:pPr>
        <w:spacing w:after="120"/>
        <w:jc w:val="both"/>
        <w:rPr>
          <w:b/>
          <w:bCs/>
          <w:sz w:val="22"/>
          <w:szCs w:val="18"/>
        </w:rPr>
      </w:pPr>
      <w:r w:rsidRPr="003F6085">
        <w:rPr>
          <w:b/>
          <w:bCs/>
          <w:sz w:val="22"/>
          <w:szCs w:val="18"/>
        </w:rPr>
        <w:t xml:space="preserve">Stellungnahme des Wasser- und Bodenverband </w:t>
      </w:r>
      <w:r w:rsidRPr="00E2055F">
        <w:rPr>
          <w:b/>
          <w:bCs/>
          <w:sz w:val="22"/>
          <w:szCs w:val="18"/>
        </w:rPr>
        <w:t>„</w:t>
      </w:r>
      <w:proofErr w:type="spellStart"/>
      <w:r w:rsidRPr="00E2055F">
        <w:rPr>
          <w:b/>
          <w:bCs/>
          <w:sz w:val="22"/>
          <w:szCs w:val="18"/>
        </w:rPr>
        <w:t>Stepenitz-Maurine</w:t>
      </w:r>
      <w:proofErr w:type="spellEnd"/>
      <w:r w:rsidRPr="00E2055F">
        <w:rPr>
          <w:b/>
          <w:bCs/>
          <w:sz w:val="22"/>
          <w:szCs w:val="18"/>
        </w:rPr>
        <w:t>“</w:t>
      </w:r>
      <w:r w:rsidRPr="003F6085">
        <w:rPr>
          <w:b/>
          <w:bCs/>
          <w:sz w:val="22"/>
          <w:szCs w:val="18"/>
        </w:rPr>
        <w:t xml:space="preserve"> vom </w:t>
      </w:r>
      <w:r>
        <w:rPr>
          <w:b/>
          <w:bCs/>
          <w:sz w:val="22"/>
          <w:szCs w:val="18"/>
        </w:rPr>
        <w:t>19</w:t>
      </w:r>
      <w:r w:rsidRPr="003F6085">
        <w:rPr>
          <w:b/>
          <w:bCs/>
          <w:sz w:val="22"/>
          <w:szCs w:val="18"/>
        </w:rPr>
        <w:t>.0</w:t>
      </w:r>
      <w:r>
        <w:rPr>
          <w:b/>
          <w:bCs/>
          <w:sz w:val="22"/>
          <w:szCs w:val="18"/>
        </w:rPr>
        <w:t>6</w:t>
      </w:r>
      <w:r w:rsidRPr="003F6085">
        <w:rPr>
          <w:b/>
          <w:bCs/>
          <w:sz w:val="22"/>
          <w:szCs w:val="18"/>
        </w:rPr>
        <w:t>.202</w:t>
      </w:r>
      <w:r>
        <w:rPr>
          <w:b/>
          <w:bCs/>
          <w:sz w:val="22"/>
          <w:szCs w:val="18"/>
        </w:rPr>
        <w:t>4</w:t>
      </w:r>
    </w:p>
    <w:p w14:paraId="668D0B8A" w14:textId="77777777" w:rsidR="00AD0A8C" w:rsidRPr="003F6085" w:rsidRDefault="00AD0A8C" w:rsidP="00AD0A8C">
      <w:pPr>
        <w:jc w:val="both"/>
        <w:rPr>
          <w:sz w:val="22"/>
          <w:szCs w:val="18"/>
        </w:rPr>
      </w:pPr>
      <w:r w:rsidRPr="003F6085">
        <w:rPr>
          <w:sz w:val="22"/>
          <w:szCs w:val="18"/>
        </w:rPr>
        <w:t>Es wird darauf hingewiesen, dass Gewässer 2. Ordnung</w:t>
      </w:r>
      <w:r>
        <w:rPr>
          <w:sz w:val="22"/>
          <w:szCs w:val="18"/>
        </w:rPr>
        <w:t xml:space="preserve"> im Plangebiet vorhanden sind</w:t>
      </w:r>
      <w:r w:rsidRPr="003F6085">
        <w:rPr>
          <w:sz w:val="22"/>
          <w:szCs w:val="18"/>
        </w:rPr>
        <w:t>.</w:t>
      </w:r>
    </w:p>
    <w:p w14:paraId="4C0097FB" w14:textId="77777777" w:rsidR="00AD0A8C" w:rsidRPr="00602D5E" w:rsidRDefault="00AD0A8C" w:rsidP="00AD0A8C">
      <w:pPr>
        <w:jc w:val="both"/>
        <w:rPr>
          <w:sz w:val="22"/>
          <w:szCs w:val="18"/>
        </w:rPr>
      </w:pPr>
    </w:p>
    <w:p w14:paraId="3F1B408F" w14:textId="77777777" w:rsidR="00AD0A8C" w:rsidRPr="004229BC" w:rsidRDefault="00AD0A8C" w:rsidP="00AD0A8C">
      <w:pPr>
        <w:rPr>
          <w:sz w:val="22"/>
          <w:szCs w:val="22"/>
        </w:rPr>
      </w:pPr>
    </w:p>
    <w:p w14:paraId="1388847F" w14:textId="77777777" w:rsidR="00AD0A8C" w:rsidRDefault="00AD0A8C" w:rsidP="00AD0A8C">
      <w:pPr>
        <w:ind w:right="282"/>
        <w:jc w:val="both"/>
        <w:rPr>
          <w:sz w:val="22"/>
          <w:szCs w:val="22"/>
        </w:rPr>
      </w:pPr>
    </w:p>
    <w:p w14:paraId="774FA7BE" w14:textId="77777777" w:rsidR="00AD0A8C" w:rsidRPr="00F570F1" w:rsidRDefault="00AD0A8C" w:rsidP="00AD0A8C">
      <w:pPr>
        <w:jc w:val="both"/>
        <w:rPr>
          <w:sz w:val="22"/>
          <w:szCs w:val="22"/>
        </w:rPr>
      </w:pPr>
    </w:p>
    <w:p w14:paraId="45E31949" w14:textId="77777777" w:rsidR="00AD0A8C" w:rsidRDefault="00AD0A8C" w:rsidP="00AD0A8C">
      <w:pPr>
        <w:widowControl w:val="0"/>
        <w:jc w:val="both"/>
        <w:rPr>
          <w:rFonts w:cs="Arial"/>
          <w:sz w:val="22"/>
          <w:szCs w:val="22"/>
        </w:rPr>
      </w:pPr>
    </w:p>
    <w:p w14:paraId="344DE9B3" w14:textId="77777777" w:rsidR="00AD0A8C" w:rsidRPr="00F501D1" w:rsidRDefault="00AD0A8C" w:rsidP="00AD0A8C">
      <w:pPr>
        <w:widowControl w:val="0"/>
        <w:jc w:val="both"/>
        <w:rPr>
          <w:rFonts w:cs="Arial"/>
          <w:sz w:val="22"/>
          <w:szCs w:val="22"/>
        </w:rPr>
      </w:pPr>
    </w:p>
    <w:p w14:paraId="2C0B4C40" w14:textId="41232C5D" w:rsidR="00AD0A8C" w:rsidRPr="006A6CF3" w:rsidRDefault="00AD0A8C" w:rsidP="00AD0A8C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Bernstorf</w:t>
      </w:r>
      <w:proofErr w:type="spellEnd"/>
      <w:r w:rsidRPr="006A6CF3">
        <w:rPr>
          <w:sz w:val="22"/>
          <w:szCs w:val="22"/>
        </w:rPr>
        <w:t xml:space="preserve">, den </w:t>
      </w:r>
      <w:r w:rsidR="00776C15">
        <w:rPr>
          <w:sz w:val="22"/>
          <w:szCs w:val="22"/>
        </w:rPr>
        <w:t>26.06.2025</w:t>
      </w:r>
    </w:p>
    <w:p w14:paraId="4878ED05" w14:textId="77777777" w:rsidR="00AD0A8C" w:rsidRPr="006A6CF3" w:rsidRDefault="00AD0A8C" w:rsidP="00AD0A8C">
      <w:pPr>
        <w:jc w:val="right"/>
        <w:rPr>
          <w:sz w:val="22"/>
          <w:szCs w:val="22"/>
        </w:rPr>
      </w:pPr>
      <w:r>
        <w:rPr>
          <w:sz w:val="22"/>
          <w:szCs w:val="22"/>
        </w:rPr>
        <w:t>Timm</w:t>
      </w:r>
      <w:r w:rsidRPr="006A6CF3">
        <w:rPr>
          <w:sz w:val="22"/>
          <w:szCs w:val="22"/>
        </w:rPr>
        <w:t>, Bürgermeister</w:t>
      </w:r>
    </w:p>
    <w:p w14:paraId="6229B461" w14:textId="77777777" w:rsidR="00AD0A8C" w:rsidRPr="006A6CF3" w:rsidRDefault="00AD0A8C" w:rsidP="00AD0A8C">
      <w:pPr>
        <w:rPr>
          <w:sz w:val="22"/>
          <w:szCs w:val="22"/>
        </w:rPr>
      </w:pPr>
    </w:p>
    <w:p w14:paraId="74F9C5BA" w14:textId="77777777" w:rsidR="00AD0A8C" w:rsidRPr="006A6CF3" w:rsidRDefault="00AD0A8C" w:rsidP="00AD0A8C">
      <w:pPr>
        <w:rPr>
          <w:sz w:val="22"/>
          <w:szCs w:val="22"/>
        </w:rPr>
      </w:pPr>
    </w:p>
    <w:p w14:paraId="2D235E44" w14:textId="77777777" w:rsidR="00AD0A8C" w:rsidRDefault="00AD0A8C" w:rsidP="00AD0A8C">
      <w:pPr>
        <w:rPr>
          <w:sz w:val="22"/>
          <w:szCs w:val="22"/>
        </w:rPr>
      </w:pPr>
      <w:r w:rsidRPr="00A1783D">
        <w:rPr>
          <w:sz w:val="22"/>
          <w:szCs w:val="22"/>
          <w:u w:val="single"/>
        </w:rPr>
        <w:t>Anlage:</w:t>
      </w:r>
      <w:r w:rsidRPr="006A6CF3">
        <w:rPr>
          <w:sz w:val="22"/>
          <w:szCs w:val="22"/>
        </w:rPr>
        <w:t xml:space="preserve"> Übersichtsplan</w:t>
      </w:r>
    </w:p>
    <w:p w14:paraId="40E42D8C" w14:textId="77777777" w:rsidR="00AD0A8C" w:rsidRDefault="00AD0A8C" w:rsidP="00AD0A8C">
      <w:pPr>
        <w:rPr>
          <w:sz w:val="22"/>
          <w:szCs w:val="22"/>
        </w:rPr>
      </w:pPr>
    </w:p>
    <w:p w14:paraId="0CB41B58" w14:textId="77777777" w:rsidR="00AD0A8C" w:rsidRDefault="00AD0A8C" w:rsidP="00AD0A8C">
      <w:pPr>
        <w:rPr>
          <w:sz w:val="22"/>
          <w:szCs w:val="22"/>
        </w:rPr>
      </w:pPr>
    </w:p>
    <w:p w14:paraId="7489BD62" w14:textId="77777777" w:rsidR="00AD0A8C" w:rsidRDefault="00AD0A8C" w:rsidP="00AD0A8C">
      <w:pPr>
        <w:rPr>
          <w:sz w:val="22"/>
          <w:szCs w:val="22"/>
        </w:rPr>
      </w:pPr>
    </w:p>
    <w:bookmarkEnd w:id="0"/>
    <w:p w14:paraId="63333E34" w14:textId="77777777" w:rsidR="00AD0A8C" w:rsidRDefault="00AD0A8C" w:rsidP="00AD0A8C">
      <w:pPr>
        <w:rPr>
          <w:sz w:val="22"/>
          <w:szCs w:val="22"/>
        </w:rPr>
      </w:pPr>
    </w:p>
    <w:p w14:paraId="3FE6366B" w14:textId="77777777" w:rsidR="00AD0A8C" w:rsidRDefault="00AD0A8C" w:rsidP="00AD0A8C">
      <w:pPr>
        <w:rPr>
          <w:sz w:val="22"/>
          <w:szCs w:val="22"/>
        </w:rPr>
      </w:pPr>
    </w:p>
    <w:p w14:paraId="7DC2856D" w14:textId="77777777" w:rsidR="00AD0A8C" w:rsidRDefault="00AD0A8C" w:rsidP="00AD0A8C">
      <w:pPr>
        <w:rPr>
          <w:sz w:val="22"/>
          <w:szCs w:val="22"/>
        </w:rPr>
      </w:pPr>
    </w:p>
    <w:p w14:paraId="36C5DC33" w14:textId="77777777" w:rsidR="00BA45F3" w:rsidRDefault="00BA45F3" w:rsidP="00AD0A8C">
      <w:pPr>
        <w:rPr>
          <w:sz w:val="22"/>
          <w:szCs w:val="22"/>
        </w:rPr>
      </w:pPr>
    </w:p>
    <w:p w14:paraId="7860B7BF" w14:textId="77777777" w:rsidR="001C1735" w:rsidRDefault="001C1735" w:rsidP="00AD0A8C">
      <w:pPr>
        <w:rPr>
          <w:sz w:val="22"/>
          <w:szCs w:val="22"/>
        </w:rPr>
      </w:pPr>
    </w:p>
    <w:p w14:paraId="1903FA55" w14:textId="77777777" w:rsidR="001C1735" w:rsidRDefault="001C1735" w:rsidP="00AD0A8C">
      <w:pPr>
        <w:rPr>
          <w:sz w:val="22"/>
          <w:szCs w:val="22"/>
        </w:rPr>
      </w:pPr>
    </w:p>
    <w:p w14:paraId="54E88060" w14:textId="77777777" w:rsidR="001C1735" w:rsidRDefault="001C1735" w:rsidP="00AD0A8C">
      <w:pPr>
        <w:rPr>
          <w:sz w:val="22"/>
          <w:szCs w:val="22"/>
        </w:rPr>
      </w:pPr>
    </w:p>
    <w:p w14:paraId="506065E2" w14:textId="77777777" w:rsidR="001C1735" w:rsidRDefault="001C1735" w:rsidP="00AD0A8C">
      <w:pPr>
        <w:rPr>
          <w:sz w:val="22"/>
          <w:szCs w:val="22"/>
        </w:rPr>
      </w:pPr>
    </w:p>
    <w:p w14:paraId="0E2319BD" w14:textId="77777777" w:rsidR="001C1735" w:rsidRDefault="001C1735" w:rsidP="00AD0A8C">
      <w:pPr>
        <w:rPr>
          <w:sz w:val="22"/>
          <w:szCs w:val="22"/>
        </w:rPr>
      </w:pPr>
    </w:p>
    <w:p w14:paraId="3CBAFE8A" w14:textId="77777777" w:rsidR="001C1735" w:rsidRDefault="001C1735" w:rsidP="00AD0A8C">
      <w:pPr>
        <w:rPr>
          <w:sz w:val="22"/>
          <w:szCs w:val="22"/>
        </w:rPr>
      </w:pPr>
    </w:p>
    <w:p w14:paraId="2D0CAECA" w14:textId="77777777" w:rsidR="001C1735" w:rsidRDefault="001C1735" w:rsidP="00AD0A8C">
      <w:pPr>
        <w:rPr>
          <w:sz w:val="22"/>
          <w:szCs w:val="22"/>
        </w:rPr>
      </w:pPr>
    </w:p>
    <w:p w14:paraId="69DBEA62" w14:textId="77777777" w:rsidR="001C1735" w:rsidRDefault="001C1735" w:rsidP="00AD0A8C">
      <w:pPr>
        <w:rPr>
          <w:sz w:val="22"/>
          <w:szCs w:val="22"/>
        </w:rPr>
      </w:pPr>
    </w:p>
    <w:p w14:paraId="547CC633" w14:textId="57677379" w:rsidR="00AD0A8C" w:rsidRPr="00BA6750" w:rsidRDefault="00AD0A8C" w:rsidP="00AD0A8C">
      <w:pPr>
        <w:rPr>
          <w:sz w:val="22"/>
          <w:szCs w:val="18"/>
        </w:rPr>
      </w:pPr>
      <w:r w:rsidRPr="00E53D23">
        <w:rPr>
          <w:sz w:val="22"/>
          <w:szCs w:val="18"/>
        </w:rPr>
        <w:lastRenderedPageBreak/>
        <w:t>Übersichtsplan</w:t>
      </w:r>
    </w:p>
    <w:p w14:paraId="51CC828B" w14:textId="77777777" w:rsidR="00AD0A8C" w:rsidRPr="00E53D23" w:rsidRDefault="00AD0A8C" w:rsidP="00AD0A8C">
      <w:pPr>
        <w:rPr>
          <w:rFonts w:cs="Arial"/>
        </w:rPr>
      </w:pPr>
      <w:r w:rsidRPr="00C43FC4">
        <w:rPr>
          <w:rFonts w:cs="Arial"/>
          <w:noProof/>
          <w:sz w:val="22"/>
          <w:szCs w:val="22"/>
        </w:rPr>
        <w:drawing>
          <wp:inline distT="0" distB="0" distL="0" distR="0" wp14:anchorId="2CE37851" wp14:editId="2D8B8575">
            <wp:extent cx="5759450" cy="4273550"/>
            <wp:effectExtent l="0" t="0" r="0" b="0"/>
            <wp:docPr id="35694562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94562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27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9C23D" w14:textId="2DB8FD8B" w:rsidR="00AD0A8C" w:rsidRDefault="00AD0A8C" w:rsidP="00AD0A8C">
      <w:r w:rsidRPr="00E53D23">
        <w:rPr>
          <w:sz w:val="20"/>
        </w:rPr>
        <w:t xml:space="preserve">Auszug aus der digitalen topographischen Karte, © </w:t>
      </w:r>
      <w:proofErr w:type="spellStart"/>
      <w:r w:rsidRPr="00E53D23">
        <w:rPr>
          <w:sz w:val="20"/>
        </w:rPr>
        <w:t>GeoBasis</w:t>
      </w:r>
      <w:proofErr w:type="spellEnd"/>
      <w:r w:rsidRPr="00E53D23">
        <w:rPr>
          <w:sz w:val="20"/>
        </w:rPr>
        <w:t xml:space="preserve"> DE/M-V 202</w:t>
      </w:r>
      <w:r>
        <w:rPr>
          <w:sz w:val="20"/>
        </w:rPr>
        <w:t>4</w:t>
      </w:r>
    </w:p>
    <w:sectPr w:rsidR="00AD0A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CF2D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B56444"/>
    <w:multiLevelType w:val="hybridMultilevel"/>
    <w:tmpl w:val="8DB4DDB0"/>
    <w:lvl w:ilvl="0" w:tplc="591AA2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1071F"/>
    <w:multiLevelType w:val="hybridMultilevel"/>
    <w:tmpl w:val="C3AAC5E6"/>
    <w:lvl w:ilvl="0" w:tplc="591AA2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02330"/>
    <w:multiLevelType w:val="hybridMultilevel"/>
    <w:tmpl w:val="99805428"/>
    <w:lvl w:ilvl="0" w:tplc="591AA2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C10DD"/>
    <w:multiLevelType w:val="hybridMultilevel"/>
    <w:tmpl w:val="27F4123E"/>
    <w:lvl w:ilvl="0" w:tplc="591AA2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966F5"/>
    <w:multiLevelType w:val="hybridMultilevel"/>
    <w:tmpl w:val="47D2B21C"/>
    <w:lvl w:ilvl="0" w:tplc="591AA2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D08B9"/>
    <w:multiLevelType w:val="hybridMultilevel"/>
    <w:tmpl w:val="9C70FADE"/>
    <w:lvl w:ilvl="0" w:tplc="591AA2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70262"/>
    <w:multiLevelType w:val="hybridMultilevel"/>
    <w:tmpl w:val="0FEE73A8"/>
    <w:lvl w:ilvl="0" w:tplc="591AA2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8C"/>
    <w:rsid w:val="001803F5"/>
    <w:rsid w:val="001C1735"/>
    <w:rsid w:val="0029145B"/>
    <w:rsid w:val="00602D5E"/>
    <w:rsid w:val="00776C15"/>
    <w:rsid w:val="0079782F"/>
    <w:rsid w:val="007A1674"/>
    <w:rsid w:val="008939E1"/>
    <w:rsid w:val="00AD0A8C"/>
    <w:rsid w:val="00AD6AFD"/>
    <w:rsid w:val="00BA45F3"/>
    <w:rsid w:val="00C259E7"/>
    <w:rsid w:val="00E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63968"/>
  <w15:chartTrackingRefBased/>
  <w15:docId w15:val="{82F747B7-60F9-478B-A48E-96515A3B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0A8C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AD0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0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0A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0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0A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0A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0A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0A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0A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0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0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0A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0A8C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0A8C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0A8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0A8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0A8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0A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0A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0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0A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0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D0A8C"/>
    <w:rPr>
      <w:i/>
      <w:iCs/>
      <w:color w:val="404040" w:themeColor="text1" w:themeTint="BF"/>
    </w:rPr>
  </w:style>
  <w:style w:type="paragraph" w:styleId="Listenabsatz">
    <w:name w:val="List Paragraph"/>
    <w:basedOn w:val="Standard"/>
    <w:qFormat/>
    <w:rsid w:val="00AD0A8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D0A8C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0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A8C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0A8C"/>
    <w:rPr>
      <w:b/>
      <w:bCs/>
      <w:smallCaps/>
      <w:color w:val="2F5496" w:themeColor="accent1" w:themeShade="BF"/>
      <w:spacing w:val="5"/>
    </w:rPr>
  </w:style>
  <w:style w:type="paragraph" w:styleId="Textkrper2">
    <w:name w:val="Body Text 2"/>
    <w:basedOn w:val="Standard"/>
    <w:link w:val="Textkrper2Zchn"/>
    <w:semiHidden/>
    <w:rsid w:val="00AD0A8C"/>
    <w:pPr>
      <w:jc w:val="both"/>
    </w:pPr>
  </w:style>
  <w:style w:type="character" w:customStyle="1" w:styleId="Textkrper2Zchn">
    <w:name w:val="Textkörper 2 Zchn"/>
    <w:basedOn w:val="Absatz-Standardschriftart"/>
    <w:link w:val="Textkrper2"/>
    <w:semiHidden/>
    <w:rsid w:val="00AD0A8C"/>
    <w:rPr>
      <w:rFonts w:ascii="Arial" w:eastAsia="Times New Roman" w:hAnsi="Arial" w:cs="Times New Roman"/>
      <w:kern w:val="0"/>
      <w:szCs w:val="20"/>
      <w:lang w:eastAsia="de-DE"/>
      <w14:ligatures w14:val="none"/>
    </w:rPr>
  </w:style>
  <w:style w:type="paragraph" w:styleId="Textkrper-Einzug2">
    <w:name w:val="Body Text Indent 2"/>
    <w:basedOn w:val="Standard"/>
    <w:link w:val="Textkrper-Einzug2Zchn"/>
    <w:semiHidden/>
    <w:rsid w:val="00AD0A8C"/>
    <w:pPr>
      <w:tabs>
        <w:tab w:val="left" w:pos="284"/>
      </w:tabs>
      <w:ind w:left="284" w:hanging="284"/>
      <w:jc w:val="both"/>
    </w:pPr>
    <w:rPr>
      <w:spacing w:val="4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AD0A8C"/>
    <w:rPr>
      <w:rFonts w:ascii="Arial" w:eastAsia="Times New Roman" w:hAnsi="Arial" w:cs="Times New Roman"/>
      <w:spacing w:val="4"/>
      <w:kern w:val="0"/>
      <w:szCs w:val="20"/>
      <w:lang w:eastAsia="de-DE"/>
      <w14:ligatures w14:val="none"/>
    </w:rPr>
  </w:style>
  <w:style w:type="character" w:styleId="Hyperlink">
    <w:name w:val="Hyperlink"/>
    <w:uiPriority w:val="99"/>
    <w:unhideWhenUsed/>
    <w:rsid w:val="00AD0A8C"/>
    <w:rPr>
      <w:color w:val="0563C1"/>
      <w:u w:val="single"/>
    </w:rPr>
  </w:style>
  <w:style w:type="paragraph" w:customStyle="1" w:styleId="Default">
    <w:name w:val="Default"/>
    <w:rsid w:val="007978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lang w:eastAsia="de-DE"/>
      <w14:ligatures w14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6C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6C15"/>
    <w:rPr>
      <w:rFonts w:ascii="Segoe UI" w:eastAsia="Times New Roman" w:hAnsi="Segoe UI" w:cs="Segoe UI"/>
      <w:kern w:val="0"/>
      <w:sz w:val="18"/>
      <w:szCs w:val="18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1183</Words>
  <Characters>7459</Characters>
  <Application>Microsoft Office Word</Application>
  <DocSecurity>4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MartinJ</dc:creator>
  <cp:keywords/>
  <dc:description/>
  <cp:lastModifiedBy>Bichbäumer, Sandra</cp:lastModifiedBy>
  <cp:revision>2</cp:revision>
  <cp:lastPrinted>2025-06-26T08:20:00Z</cp:lastPrinted>
  <dcterms:created xsi:type="dcterms:W3CDTF">2025-06-26T11:42:00Z</dcterms:created>
  <dcterms:modified xsi:type="dcterms:W3CDTF">2025-06-26T11:42:00Z</dcterms:modified>
</cp:coreProperties>
</file>