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EB" w:rsidRPr="002568EB" w:rsidRDefault="002568EB" w:rsidP="002568EB">
      <w:pPr>
        <w:keepNext/>
        <w:autoSpaceDE w:val="0"/>
        <w:autoSpaceDN w:val="0"/>
        <w:spacing w:line="240" w:lineRule="atLeast"/>
        <w:jc w:val="both"/>
        <w:outlineLvl w:val="2"/>
        <w:rPr>
          <w:rFonts w:ascii="Arial" w:hAnsi="Arial" w:cs="Arial"/>
          <w:b/>
          <w:bCs/>
          <w:sz w:val="24"/>
          <w:szCs w:val="36"/>
          <w:lang w:eastAsia="x-none"/>
        </w:rPr>
      </w:pPr>
      <w:r w:rsidRPr="002568EB">
        <w:rPr>
          <w:rFonts w:ascii="Arial" w:hAnsi="Arial" w:cs="Arial"/>
          <w:b/>
          <w:bCs/>
          <w:sz w:val="24"/>
          <w:szCs w:val="36"/>
          <w:lang w:eastAsia="x-none"/>
        </w:rPr>
        <w:t>AMT GREVESMÜHLEN LAND</w:t>
      </w:r>
    </w:p>
    <w:p w:rsidR="002568EB" w:rsidRPr="002568EB" w:rsidRDefault="002568EB" w:rsidP="002568EB">
      <w:pPr>
        <w:autoSpaceDE w:val="0"/>
        <w:autoSpaceDN w:val="0"/>
        <w:jc w:val="both"/>
        <w:rPr>
          <w:rFonts w:ascii="Arial" w:hAnsi="Arial" w:cs="Arial"/>
          <w:sz w:val="22"/>
          <w:szCs w:val="22"/>
          <w:lang w:eastAsia="x-none"/>
        </w:rPr>
      </w:pPr>
    </w:p>
    <w:p w:rsidR="002568EB" w:rsidRPr="002568EB" w:rsidRDefault="002568EB" w:rsidP="002568EB">
      <w:pPr>
        <w:keepNext/>
        <w:autoSpaceDE w:val="0"/>
        <w:autoSpaceDN w:val="0"/>
        <w:spacing w:line="240" w:lineRule="atLeast"/>
        <w:jc w:val="both"/>
        <w:outlineLvl w:val="2"/>
        <w:rPr>
          <w:rFonts w:ascii="Arial" w:hAnsi="Arial" w:cs="Arial"/>
          <w:b/>
          <w:bCs/>
          <w:sz w:val="36"/>
          <w:szCs w:val="36"/>
          <w:lang w:val="x-none" w:eastAsia="x-none"/>
        </w:rPr>
      </w:pPr>
      <w:r w:rsidRPr="002568EB">
        <w:rPr>
          <w:rFonts w:ascii="Arial" w:hAnsi="Arial" w:cs="Arial"/>
          <w:b/>
          <w:bCs/>
          <w:sz w:val="36"/>
          <w:szCs w:val="36"/>
          <w:lang w:val="x-none" w:eastAsia="x-none"/>
        </w:rPr>
        <w:t xml:space="preserve">AMTLICHE BEKANNTMACHUNG </w:t>
      </w:r>
    </w:p>
    <w:p w:rsidR="002568EB" w:rsidRPr="002568EB" w:rsidRDefault="002568EB" w:rsidP="002568EB">
      <w:pPr>
        <w:autoSpaceDE w:val="0"/>
        <w:autoSpaceDN w:val="0"/>
        <w:jc w:val="both"/>
        <w:rPr>
          <w:rFonts w:ascii="Arial" w:hAnsi="Arial" w:cs="Arial"/>
          <w:sz w:val="22"/>
          <w:szCs w:val="22"/>
        </w:rPr>
      </w:pPr>
    </w:p>
    <w:p w:rsidR="002568EB" w:rsidRPr="002568EB" w:rsidRDefault="002568EB" w:rsidP="002568EB">
      <w:pPr>
        <w:keepNext/>
        <w:autoSpaceDE w:val="0"/>
        <w:autoSpaceDN w:val="0"/>
        <w:jc w:val="both"/>
        <w:outlineLvl w:val="4"/>
        <w:rPr>
          <w:rFonts w:ascii="Arial" w:hAnsi="Arial" w:cs="Arial"/>
          <w:b/>
          <w:bCs/>
          <w:iCs/>
          <w:sz w:val="26"/>
          <w:szCs w:val="26"/>
          <w:lang w:eastAsia="x-none"/>
        </w:rPr>
      </w:pPr>
      <w:r w:rsidRPr="002568EB">
        <w:rPr>
          <w:rFonts w:ascii="Arial" w:hAnsi="Arial" w:cs="Arial"/>
          <w:b/>
          <w:bCs/>
          <w:iCs/>
          <w:sz w:val="26"/>
          <w:szCs w:val="26"/>
          <w:lang w:val="x-none" w:eastAsia="x-none"/>
        </w:rPr>
        <w:t xml:space="preserve">BAULEITPLANUNG DER </w:t>
      </w:r>
      <w:r w:rsidRPr="002568EB">
        <w:rPr>
          <w:rFonts w:ascii="Arial" w:hAnsi="Arial" w:cs="Arial"/>
          <w:b/>
          <w:bCs/>
          <w:iCs/>
          <w:sz w:val="26"/>
          <w:szCs w:val="26"/>
          <w:lang w:eastAsia="x-none"/>
        </w:rPr>
        <w:t>GEMEINDE TESTORF-STEINFORT</w:t>
      </w:r>
    </w:p>
    <w:p w:rsidR="00C55CFE" w:rsidRPr="00C55CFE" w:rsidRDefault="00C55CFE" w:rsidP="00C55CFE">
      <w:pPr>
        <w:rPr>
          <w:highlight w:val="yellow"/>
        </w:rPr>
      </w:pPr>
    </w:p>
    <w:p w:rsidR="00E04F49" w:rsidRPr="00C55CFE" w:rsidRDefault="00CA61CB" w:rsidP="00C55CFE">
      <w:pPr>
        <w:spacing w:line="240" w:lineRule="atLeast"/>
        <w:ind w:left="1410" w:hanging="1410"/>
        <w:jc w:val="both"/>
        <w:rPr>
          <w:rFonts w:ascii="Arial" w:hAnsi="Arial"/>
          <w:b/>
          <w:sz w:val="22"/>
        </w:rPr>
      </w:pPr>
      <w:r w:rsidRPr="00C55CFE">
        <w:rPr>
          <w:rFonts w:ascii="Arial" w:hAnsi="Arial"/>
          <w:b/>
          <w:sz w:val="22"/>
        </w:rPr>
        <w:t xml:space="preserve">Betrifft: </w:t>
      </w:r>
      <w:r w:rsidRPr="00C55CFE">
        <w:rPr>
          <w:rFonts w:ascii="Arial" w:hAnsi="Arial"/>
          <w:b/>
          <w:sz w:val="22"/>
        </w:rPr>
        <w:tab/>
      </w:r>
      <w:r w:rsidR="00383568" w:rsidRPr="00383568">
        <w:rPr>
          <w:rFonts w:ascii="Arial" w:hAnsi="Arial"/>
          <w:b/>
          <w:sz w:val="22"/>
        </w:rPr>
        <w:t>1.</w:t>
      </w:r>
      <w:r w:rsidR="00383568">
        <w:rPr>
          <w:rFonts w:ascii="Arial" w:hAnsi="Arial"/>
          <w:b/>
          <w:sz w:val="22"/>
        </w:rPr>
        <w:t xml:space="preserve"> </w:t>
      </w:r>
      <w:r w:rsidR="00383568" w:rsidRPr="00383568">
        <w:rPr>
          <w:rFonts w:ascii="Arial" w:hAnsi="Arial"/>
          <w:b/>
          <w:sz w:val="22"/>
        </w:rPr>
        <w:t>Änderung des Flächennutzungsplanes der Gemeinde Testorf-Steinfort für das Sachthema regenerative Energien - Wind</w:t>
      </w:r>
    </w:p>
    <w:p w:rsidR="00CA61CB" w:rsidRPr="00C55CFE" w:rsidRDefault="00DA1329" w:rsidP="00E04F49">
      <w:pPr>
        <w:ind w:left="1410" w:hanging="1410"/>
        <w:rPr>
          <w:rFonts w:ascii="Arial" w:hAnsi="Arial" w:cs="Arial"/>
          <w:b/>
          <w:sz w:val="22"/>
          <w:szCs w:val="22"/>
        </w:rPr>
      </w:pPr>
      <w:r w:rsidRPr="00C55CFE">
        <w:rPr>
          <w:rFonts w:ascii="Arial" w:hAnsi="Arial" w:cs="Arial"/>
          <w:b/>
          <w:sz w:val="22"/>
          <w:szCs w:val="22"/>
        </w:rPr>
        <w:tab/>
      </w:r>
    </w:p>
    <w:p w:rsidR="00E70903" w:rsidRPr="00C55CFE" w:rsidRDefault="00CA61CB" w:rsidP="00E70903">
      <w:pPr>
        <w:ind w:left="1418" w:hanging="1418"/>
        <w:jc w:val="both"/>
        <w:rPr>
          <w:rFonts w:ascii="Arial" w:hAnsi="Arial" w:cs="Arial"/>
          <w:sz w:val="22"/>
          <w:szCs w:val="22"/>
        </w:rPr>
      </w:pPr>
      <w:r w:rsidRPr="00C55CFE">
        <w:rPr>
          <w:rFonts w:ascii="Arial" w:hAnsi="Arial" w:cs="Arial"/>
          <w:sz w:val="22"/>
          <w:szCs w:val="22"/>
        </w:rPr>
        <w:t>hier:</w:t>
      </w:r>
      <w:r w:rsidRPr="00C55CFE">
        <w:rPr>
          <w:rFonts w:ascii="Arial" w:hAnsi="Arial" w:cs="Arial"/>
          <w:sz w:val="22"/>
          <w:szCs w:val="22"/>
        </w:rPr>
        <w:tab/>
      </w:r>
      <w:r w:rsidR="00797E54" w:rsidRPr="00797E54">
        <w:rPr>
          <w:rFonts w:ascii="Arial" w:hAnsi="Arial" w:cs="Arial"/>
          <w:sz w:val="22"/>
          <w:szCs w:val="22"/>
        </w:rPr>
        <w:t xml:space="preserve">Bekanntmachung </w:t>
      </w:r>
      <w:r w:rsidR="00383568">
        <w:rPr>
          <w:rFonts w:ascii="Arial" w:hAnsi="Arial" w:cs="Arial"/>
          <w:sz w:val="22"/>
          <w:szCs w:val="22"/>
        </w:rPr>
        <w:t xml:space="preserve">der Öffentlichkeitsbeteiligung nach § 3 Abs. </w:t>
      </w:r>
      <w:r w:rsidR="00ED0E2E">
        <w:rPr>
          <w:rFonts w:ascii="Arial" w:hAnsi="Arial" w:cs="Arial"/>
          <w:sz w:val="22"/>
          <w:szCs w:val="22"/>
        </w:rPr>
        <w:t>2</w:t>
      </w:r>
      <w:r w:rsidR="00383568">
        <w:rPr>
          <w:rFonts w:ascii="Arial" w:hAnsi="Arial" w:cs="Arial"/>
          <w:sz w:val="22"/>
          <w:szCs w:val="22"/>
        </w:rPr>
        <w:t xml:space="preserve"> BauGB</w:t>
      </w:r>
    </w:p>
    <w:p w:rsidR="00CA61CB" w:rsidRDefault="00CA61CB" w:rsidP="0058194E">
      <w:pPr>
        <w:pStyle w:val="Textkrper"/>
        <w:pBdr>
          <w:bottom w:val="single" w:sz="4" w:space="1" w:color="auto"/>
        </w:pBdr>
        <w:ind w:left="1410" w:hanging="1410"/>
        <w:rPr>
          <w:highlight w:val="yellow"/>
        </w:rPr>
      </w:pPr>
    </w:p>
    <w:p w:rsidR="0058194E" w:rsidRPr="00C55CFE" w:rsidRDefault="0058194E">
      <w:pPr>
        <w:pStyle w:val="Textkrper"/>
        <w:ind w:left="1410" w:hanging="1410"/>
        <w:rPr>
          <w:highlight w:val="yellow"/>
        </w:rPr>
      </w:pPr>
    </w:p>
    <w:p w:rsidR="0058194E" w:rsidRPr="0058194E" w:rsidRDefault="0058194E" w:rsidP="00BC23F9">
      <w:pPr>
        <w:spacing w:line="240" w:lineRule="atLeast"/>
        <w:ind w:firstLine="8"/>
        <w:jc w:val="both"/>
        <w:rPr>
          <w:rFonts w:ascii="Arial" w:hAnsi="Arial" w:cs="Arial"/>
          <w:sz w:val="22"/>
          <w:szCs w:val="24"/>
          <w:u w:val="single"/>
        </w:rPr>
      </w:pPr>
      <w:r w:rsidRPr="0058194E">
        <w:rPr>
          <w:rFonts w:ascii="Arial" w:hAnsi="Arial" w:cs="Arial"/>
          <w:sz w:val="22"/>
          <w:szCs w:val="24"/>
          <w:u w:val="single"/>
        </w:rPr>
        <w:t>Ziel der Planung</w:t>
      </w:r>
    </w:p>
    <w:p w:rsidR="0058194E" w:rsidRDefault="0058194E" w:rsidP="00BC23F9">
      <w:pPr>
        <w:spacing w:line="240" w:lineRule="atLeast"/>
        <w:ind w:firstLine="8"/>
        <w:jc w:val="both"/>
        <w:rPr>
          <w:rFonts w:ascii="Arial" w:hAnsi="Arial" w:cs="Arial"/>
          <w:sz w:val="22"/>
          <w:szCs w:val="24"/>
        </w:rPr>
      </w:pPr>
      <w:r>
        <w:rPr>
          <w:rFonts w:ascii="Arial" w:hAnsi="Arial" w:cs="Arial"/>
          <w:sz w:val="22"/>
          <w:szCs w:val="24"/>
        </w:rPr>
        <w:t>Mit der 1. Änderung des Flächennutzungsplanes erfolgt die Anpassung an die Zielsetzung der in Aufstellung befindlichen Teilfortschreibung des RREP für die Region Westmecklenburg (3. Stufe des Beteiligungsverfahrens der Teilfortschreibung Stand April 2021) im Zusammenhang mit den Darstellungen zur Windenergieentwicklung durch Rücknahme der Sonderbaufläche für Windenergieanlagen.</w:t>
      </w:r>
    </w:p>
    <w:p w:rsidR="0058194E" w:rsidRDefault="0058194E" w:rsidP="00BC23F9">
      <w:pPr>
        <w:spacing w:line="240" w:lineRule="atLeast"/>
        <w:ind w:firstLine="8"/>
        <w:jc w:val="both"/>
        <w:rPr>
          <w:rFonts w:ascii="Arial" w:hAnsi="Arial" w:cs="Arial"/>
          <w:sz w:val="22"/>
          <w:szCs w:val="24"/>
        </w:rPr>
      </w:pPr>
    </w:p>
    <w:p w:rsidR="00797E54" w:rsidRDefault="005563A9" w:rsidP="00BC23F9">
      <w:pPr>
        <w:spacing w:line="240" w:lineRule="atLeast"/>
        <w:ind w:firstLine="8"/>
        <w:jc w:val="both"/>
        <w:rPr>
          <w:rFonts w:ascii="Arial" w:hAnsi="Arial" w:cs="Arial"/>
          <w:sz w:val="22"/>
          <w:szCs w:val="24"/>
        </w:rPr>
      </w:pPr>
      <w:r>
        <w:rPr>
          <w:rFonts w:ascii="Arial" w:hAnsi="Arial" w:cs="Arial"/>
          <w:sz w:val="22"/>
          <w:szCs w:val="24"/>
        </w:rPr>
        <w:t xml:space="preserve">Der von der Gemeindevertretung der Gemeinde Testorf-Steinfort in der Sitzung am </w:t>
      </w:r>
      <w:r w:rsidRPr="000B4027">
        <w:rPr>
          <w:rFonts w:ascii="Arial" w:hAnsi="Arial" w:cs="Arial"/>
          <w:sz w:val="22"/>
          <w:szCs w:val="24"/>
        </w:rPr>
        <w:t>2</w:t>
      </w:r>
      <w:r w:rsidR="000B4027" w:rsidRPr="000B4027">
        <w:rPr>
          <w:rFonts w:ascii="Arial" w:hAnsi="Arial" w:cs="Arial"/>
          <w:sz w:val="22"/>
          <w:szCs w:val="24"/>
        </w:rPr>
        <w:t>3</w:t>
      </w:r>
      <w:r w:rsidRPr="000B4027">
        <w:rPr>
          <w:rFonts w:ascii="Arial" w:hAnsi="Arial" w:cs="Arial"/>
          <w:sz w:val="22"/>
          <w:szCs w:val="24"/>
        </w:rPr>
        <w:t>.09.2021 gebilligte und zur Auslegung bestimmte Entwurf der 1. Änderung des</w:t>
      </w:r>
      <w:r>
        <w:rPr>
          <w:rFonts w:ascii="Arial" w:hAnsi="Arial" w:cs="Arial"/>
          <w:sz w:val="22"/>
          <w:szCs w:val="24"/>
        </w:rPr>
        <w:t xml:space="preserve"> Flächennutzungsplanes der Gemeinde Testorf-Steinfort für das Sachthema regenerative Energien – Wind</w:t>
      </w:r>
      <w:r w:rsidR="009B0941">
        <w:rPr>
          <w:rFonts w:ascii="Arial" w:hAnsi="Arial" w:cs="Arial"/>
          <w:sz w:val="22"/>
          <w:szCs w:val="24"/>
        </w:rPr>
        <w:t>,</w:t>
      </w:r>
      <w:r>
        <w:rPr>
          <w:rFonts w:ascii="Arial" w:hAnsi="Arial" w:cs="Arial"/>
          <w:sz w:val="22"/>
          <w:szCs w:val="24"/>
        </w:rPr>
        <w:t xml:space="preserve"> begrenzt:</w:t>
      </w:r>
    </w:p>
    <w:p w:rsidR="00383568" w:rsidRPr="009A1E4E" w:rsidRDefault="00383568" w:rsidP="005563A9">
      <w:pPr>
        <w:pStyle w:val="Listenabsatz"/>
        <w:numPr>
          <w:ilvl w:val="0"/>
          <w:numId w:val="29"/>
        </w:numPr>
        <w:jc w:val="both"/>
        <w:rPr>
          <w:rFonts w:ascii="Arial" w:hAnsi="Arial" w:cs="Arial"/>
          <w:sz w:val="22"/>
          <w:szCs w:val="22"/>
        </w:rPr>
      </w:pPr>
      <w:r>
        <w:rPr>
          <w:rFonts w:ascii="Arial" w:hAnsi="Arial" w:cs="Arial"/>
          <w:sz w:val="22"/>
          <w:szCs w:val="22"/>
        </w:rPr>
        <w:t>im Nordwesten</w:t>
      </w:r>
      <w:r w:rsidRPr="009A1E4E">
        <w:rPr>
          <w:rFonts w:ascii="Arial" w:hAnsi="Arial" w:cs="Arial"/>
          <w:sz w:val="22"/>
          <w:szCs w:val="22"/>
        </w:rPr>
        <w:t>:</w:t>
      </w:r>
      <w:r>
        <w:rPr>
          <w:rFonts w:ascii="Arial" w:hAnsi="Arial" w:cs="Arial"/>
          <w:sz w:val="22"/>
          <w:szCs w:val="22"/>
        </w:rPr>
        <w:t xml:space="preserve"> </w:t>
      </w:r>
      <w:r>
        <w:rPr>
          <w:rFonts w:ascii="Arial" w:hAnsi="Arial" w:cs="Arial"/>
          <w:sz w:val="22"/>
          <w:szCs w:val="22"/>
        </w:rPr>
        <w:tab/>
        <w:t>durch landwirtschaftliche Flächen,</w:t>
      </w:r>
    </w:p>
    <w:p w:rsidR="00383568" w:rsidRPr="009A1E4E" w:rsidRDefault="00383568" w:rsidP="005563A9">
      <w:pPr>
        <w:pStyle w:val="Listenabsatz"/>
        <w:numPr>
          <w:ilvl w:val="0"/>
          <w:numId w:val="29"/>
        </w:numPr>
        <w:jc w:val="both"/>
        <w:rPr>
          <w:rFonts w:ascii="Arial" w:hAnsi="Arial" w:cs="Arial"/>
          <w:sz w:val="22"/>
          <w:szCs w:val="22"/>
        </w:rPr>
      </w:pPr>
      <w:r>
        <w:rPr>
          <w:rFonts w:ascii="Arial" w:hAnsi="Arial" w:cs="Arial"/>
          <w:sz w:val="22"/>
          <w:szCs w:val="22"/>
        </w:rPr>
        <w:t>im Nordosten</w:t>
      </w:r>
      <w:r w:rsidRPr="009A1E4E">
        <w:rPr>
          <w:rFonts w:ascii="Arial" w:hAnsi="Arial" w:cs="Arial"/>
          <w:sz w:val="22"/>
          <w:szCs w:val="22"/>
        </w:rPr>
        <w:t>:</w:t>
      </w:r>
      <w:r w:rsidRPr="00400BAF">
        <w:rPr>
          <w:rFonts w:ascii="Arial" w:hAnsi="Arial" w:cs="Arial"/>
          <w:sz w:val="22"/>
          <w:szCs w:val="22"/>
        </w:rPr>
        <w:t xml:space="preserve"> </w:t>
      </w:r>
      <w:r>
        <w:rPr>
          <w:rFonts w:ascii="Arial" w:hAnsi="Arial" w:cs="Arial"/>
          <w:sz w:val="22"/>
          <w:szCs w:val="22"/>
        </w:rPr>
        <w:tab/>
        <w:t>durch landwirtschaftliche Flächen und die Landesstraße L031,</w:t>
      </w:r>
    </w:p>
    <w:p w:rsidR="00383568" w:rsidRPr="009A1E4E" w:rsidRDefault="00383568" w:rsidP="005563A9">
      <w:pPr>
        <w:pStyle w:val="Listenabsatz"/>
        <w:numPr>
          <w:ilvl w:val="0"/>
          <w:numId w:val="29"/>
        </w:numPr>
        <w:jc w:val="both"/>
        <w:rPr>
          <w:rFonts w:ascii="Arial" w:hAnsi="Arial" w:cs="Arial"/>
          <w:sz w:val="22"/>
          <w:szCs w:val="22"/>
        </w:rPr>
      </w:pPr>
      <w:r>
        <w:rPr>
          <w:rFonts w:ascii="Arial" w:hAnsi="Arial" w:cs="Arial"/>
          <w:sz w:val="22"/>
          <w:szCs w:val="22"/>
        </w:rPr>
        <w:t>im Südwesten</w:t>
      </w:r>
      <w:r w:rsidRPr="009A1E4E">
        <w:rPr>
          <w:rFonts w:ascii="Arial" w:hAnsi="Arial" w:cs="Arial"/>
          <w:sz w:val="22"/>
          <w:szCs w:val="22"/>
        </w:rPr>
        <w:t>:</w:t>
      </w:r>
      <w:r w:rsidRPr="00400BAF">
        <w:rPr>
          <w:rFonts w:ascii="Arial" w:hAnsi="Arial" w:cs="Arial"/>
          <w:sz w:val="22"/>
          <w:szCs w:val="22"/>
        </w:rPr>
        <w:t xml:space="preserve"> </w:t>
      </w:r>
      <w:r>
        <w:rPr>
          <w:rFonts w:ascii="Arial" w:hAnsi="Arial" w:cs="Arial"/>
          <w:sz w:val="22"/>
          <w:szCs w:val="22"/>
        </w:rPr>
        <w:tab/>
        <w:t>durch landwirtschaftliche Flächen,</w:t>
      </w:r>
      <w:r w:rsidRPr="009A1E4E">
        <w:rPr>
          <w:rFonts w:ascii="Arial" w:hAnsi="Arial" w:cs="Arial"/>
          <w:sz w:val="22"/>
          <w:szCs w:val="22"/>
        </w:rPr>
        <w:tab/>
      </w:r>
      <w:r w:rsidRPr="009A1E4E">
        <w:rPr>
          <w:rFonts w:ascii="Arial" w:hAnsi="Arial" w:cs="Arial"/>
          <w:sz w:val="22"/>
          <w:szCs w:val="22"/>
        </w:rPr>
        <w:tab/>
      </w:r>
    </w:p>
    <w:p w:rsidR="005563A9" w:rsidRDefault="00383568" w:rsidP="005563A9">
      <w:pPr>
        <w:pStyle w:val="Listenabsatz"/>
        <w:numPr>
          <w:ilvl w:val="0"/>
          <w:numId w:val="29"/>
        </w:numPr>
        <w:jc w:val="both"/>
        <w:rPr>
          <w:rFonts w:ascii="Arial" w:hAnsi="Arial" w:cs="Arial"/>
          <w:sz w:val="22"/>
          <w:szCs w:val="22"/>
        </w:rPr>
      </w:pPr>
      <w:r>
        <w:rPr>
          <w:rFonts w:ascii="Arial" w:hAnsi="Arial" w:cs="Arial"/>
          <w:sz w:val="22"/>
          <w:szCs w:val="22"/>
        </w:rPr>
        <w:t>im Südosten</w:t>
      </w:r>
      <w:r w:rsidRPr="009A1E4E">
        <w:rPr>
          <w:rFonts w:ascii="Arial" w:hAnsi="Arial" w:cs="Arial"/>
          <w:sz w:val="22"/>
          <w:szCs w:val="22"/>
        </w:rPr>
        <w:t>:</w:t>
      </w:r>
      <w:r w:rsidRPr="009A1E4E">
        <w:rPr>
          <w:rFonts w:ascii="Arial" w:hAnsi="Arial" w:cs="Arial"/>
          <w:sz w:val="22"/>
          <w:szCs w:val="22"/>
        </w:rPr>
        <w:tab/>
      </w:r>
      <w:r>
        <w:rPr>
          <w:rFonts w:ascii="Arial" w:hAnsi="Arial" w:cs="Arial"/>
          <w:sz w:val="22"/>
          <w:szCs w:val="22"/>
        </w:rPr>
        <w:tab/>
        <w:t>du</w:t>
      </w:r>
      <w:r w:rsidR="005563A9">
        <w:rPr>
          <w:rFonts w:ascii="Arial" w:hAnsi="Arial" w:cs="Arial"/>
          <w:sz w:val="22"/>
          <w:szCs w:val="22"/>
        </w:rPr>
        <w:t>rch landwirtschaftliche Flächen</w:t>
      </w:r>
    </w:p>
    <w:p w:rsidR="005563A9" w:rsidRDefault="005563A9" w:rsidP="005563A9">
      <w:pPr>
        <w:pStyle w:val="Listenabsatz"/>
        <w:ind w:left="0"/>
        <w:jc w:val="both"/>
        <w:rPr>
          <w:rFonts w:ascii="Arial" w:hAnsi="Arial" w:cs="Arial"/>
          <w:sz w:val="22"/>
          <w:szCs w:val="22"/>
        </w:rPr>
      </w:pPr>
    </w:p>
    <w:p w:rsidR="005563A9" w:rsidRDefault="005563A9" w:rsidP="005563A9">
      <w:pPr>
        <w:pStyle w:val="Listenabsatz"/>
        <w:ind w:left="0"/>
        <w:jc w:val="both"/>
        <w:rPr>
          <w:rFonts w:ascii="Arial" w:hAnsi="Arial" w:cs="Arial"/>
          <w:sz w:val="22"/>
          <w:szCs w:val="22"/>
        </w:rPr>
      </w:pPr>
      <w:r>
        <w:rPr>
          <w:rFonts w:ascii="Arial" w:hAnsi="Arial" w:cs="Arial"/>
          <w:sz w:val="22"/>
          <w:szCs w:val="22"/>
        </w:rPr>
        <w:t>und die zugehörige Begründung mit Umweltbericht</w:t>
      </w:r>
      <w:r w:rsidR="00383568" w:rsidRPr="009A1E4E">
        <w:rPr>
          <w:rFonts w:ascii="Arial" w:hAnsi="Arial" w:cs="Arial"/>
          <w:sz w:val="22"/>
          <w:szCs w:val="22"/>
        </w:rPr>
        <w:tab/>
      </w:r>
      <w:r>
        <w:rPr>
          <w:rFonts w:ascii="Arial" w:hAnsi="Arial" w:cs="Arial"/>
          <w:sz w:val="22"/>
          <w:szCs w:val="22"/>
        </w:rPr>
        <w:t xml:space="preserve"> sowie die bereits vorliegenden umweltbezogenen Stellungnahmen liegen in der Zeit </w:t>
      </w:r>
    </w:p>
    <w:p w:rsidR="005563A9" w:rsidRDefault="005563A9" w:rsidP="005563A9">
      <w:pPr>
        <w:pStyle w:val="Listenabsatz"/>
        <w:ind w:left="0"/>
        <w:jc w:val="both"/>
        <w:rPr>
          <w:rFonts w:ascii="Arial" w:hAnsi="Arial" w:cs="Arial"/>
          <w:sz w:val="22"/>
          <w:szCs w:val="22"/>
        </w:rPr>
      </w:pPr>
    </w:p>
    <w:p w:rsidR="00383568" w:rsidRPr="005563A9" w:rsidRDefault="005563A9" w:rsidP="005563A9">
      <w:pPr>
        <w:pStyle w:val="Listenabsatz"/>
        <w:ind w:left="0"/>
        <w:jc w:val="center"/>
        <w:rPr>
          <w:rFonts w:ascii="Arial" w:hAnsi="Arial" w:cs="Arial"/>
          <w:b/>
          <w:sz w:val="22"/>
          <w:szCs w:val="22"/>
        </w:rPr>
      </w:pPr>
      <w:r w:rsidRPr="003D3577">
        <w:rPr>
          <w:rFonts w:ascii="Arial" w:hAnsi="Arial" w:cs="Arial"/>
          <w:b/>
          <w:sz w:val="22"/>
          <w:szCs w:val="22"/>
        </w:rPr>
        <w:t xml:space="preserve">vom </w:t>
      </w:r>
      <w:r w:rsidR="003D3577" w:rsidRPr="003D3577">
        <w:rPr>
          <w:rFonts w:ascii="Arial" w:hAnsi="Arial" w:cs="Arial"/>
          <w:b/>
          <w:sz w:val="22"/>
          <w:szCs w:val="22"/>
        </w:rPr>
        <w:t xml:space="preserve">10. </w:t>
      </w:r>
      <w:r w:rsidRPr="003D3577">
        <w:rPr>
          <w:rFonts w:ascii="Arial" w:hAnsi="Arial" w:cs="Arial"/>
          <w:b/>
          <w:sz w:val="22"/>
          <w:szCs w:val="22"/>
        </w:rPr>
        <w:t xml:space="preserve">Mai 2022 bis einschließlich </w:t>
      </w:r>
      <w:r w:rsidR="003D3577" w:rsidRPr="003D3577">
        <w:rPr>
          <w:rFonts w:ascii="Arial" w:hAnsi="Arial" w:cs="Arial"/>
          <w:b/>
          <w:sz w:val="22"/>
          <w:szCs w:val="22"/>
        </w:rPr>
        <w:t xml:space="preserve">14. </w:t>
      </w:r>
      <w:r w:rsidRPr="003D3577">
        <w:rPr>
          <w:rFonts w:ascii="Arial" w:hAnsi="Arial" w:cs="Arial"/>
          <w:b/>
          <w:sz w:val="22"/>
          <w:szCs w:val="22"/>
        </w:rPr>
        <w:t>Juni 2022</w:t>
      </w:r>
    </w:p>
    <w:p w:rsidR="00703A08" w:rsidRPr="00703A08" w:rsidRDefault="00703A08" w:rsidP="00703A08">
      <w:pPr>
        <w:jc w:val="both"/>
        <w:rPr>
          <w:rFonts w:ascii="Arial" w:hAnsi="Arial" w:cs="Arial"/>
          <w:color w:val="000000"/>
          <w:sz w:val="22"/>
          <w:szCs w:val="22"/>
        </w:rPr>
      </w:pPr>
    </w:p>
    <w:p w:rsidR="005563A9" w:rsidRPr="00DE0507" w:rsidRDefault="005563A9" w:rsidP="005563A9">
      <w:pPr>
        <w:pStyle w:val="Textkrper"/>
        <w:rPr>
          <w:szCs w:val="22"/>
        </w:rPr>
      </w:pPr>
      <w:r w:rsidRPr="00DE0507">
        <w:rPr>
          <w:szCs w:val="22"/>
        </w:rPr>
        <w:t xml:space="preserve">in der </w:t>
      </w:r>
      <w:r w:rsidRPr="00DE0507">
        <w:t>Stadtverwaltung Grevesmühlen, Bauamt,</w:t>
      </w:r>
      <w:r>
        <w:t xml:space="preserve"> Haus 2, 1. Obergeschoss (gegenüber Zimmer 2.1.10), </w:t>
      </w:r>
      <w:r w:rsidRPr="00DE0507">
        <w:t>Rathausplatz 1</w:t>
      </w:r>
      <w:r>
        <w:rPr>
          <w:szCs w:val="22"/>
        </w:rPr>
        <w:t xml:space="preserve"> in</w:t>
      </w:r>
      <w:r w:rsidRPr="002145E8">
        <w:t xml:space="preserve"> </w:t>
      </w:r>
      <w:r w:rsidRPr="00DE0507">
        <w:t xml:space="preserve">23936 Grevesmühlen, </w:t>
      </w:r>
      <w:r w:rsidRPr="00DE0507">
        <w:rPr>
          <w:szCs w:val="22"/>
        </w:rPr>
        <w:t>während</w:t>
      </w:r>
      <w:r>
        <w:rPr>
          <w:szCs w:val="22"/>
        </w:rPr>
        <w:t xml:space="preserve"> </w:t>
      </w:r>
      <w:r w:rsidRPr="00DE0507">
        <w:rPr>
          <w:szCs w:val="22"/>
        </w:rPr>
        <w:t xml:space="preserve">der Dienststunden zu folgenden Zeiten: </w:t>
      </w:r>
    </w:p>
    <w:p w:rsidR="005563A9" w:rsidRPr="00B2774F" w:rsidRDefault="005563A9" w:rsidP="005563A9">
      <w:pPr>
        <w:pStyle w:val="Textkrper"/>
        <w:numPr>
          <w:ilvl w:val="0"/>
          <w:numId w:val="28"/>
        </w:numPr>
        <w:rPr>
          <w:szCs w:val="22"/>
        </w:rPr>
      </w:pPr>
      <w:r w:rsidRPr="00B2774F">
        <w:rPr>
          <w:szCs w:val="22"/>
        </w:rPr>
        <w:t xml:space="preserve">Dienstag - Donnerstag: </w:t>
      </w:r>
      <w:r w:rsidRPr="00B2774F">
        <w:rPr>
          <w:szCs w:val="22"/>
        </w:rPr>
        <w:tab/>
        <w:t>09:00 - 12:00 Uhr</w:t>
      </w:r>
    </w:p>
    <w:p w:rsidR="005563A9" w:rsidRPr="00B2774F" w:rsidRDefault="005563A9" w:rsidP="005563A9">
      <w:pPr>
        <w:pStyle w:val="Textkrper"/>
        <w:numPr>
          <w:ilvl w:val="0"/>
          <w:numId w:val="28"/>
        </w:numPr>
        <w:rPr>
          <w:szCs w:val="22"/>
        </w:rPr>
      </w:pPr>
      <w:r w:rsidRPr="00B2774F">
        <w:rPr>
          <w:szCs w:val="22"/>
        </w:rPr>
        <w:t>Dienstag:</w:t>
      </w:r>
      <w:r w:rsidRPr="00B2774F">
        <w:rPr>
          <w:szCs w:val="22"/>
        </w:rPr>
        <w:tab/>
      </w:r>
      <w:r w:rsidRPr="00B2774F">
        <w:rPr>
          <w:szCs w:val="22"/>
        </w:rPr>
        <w:tab/>
      </w:r>
      <w:r w:rsidRPr="00B2774F">
        <w:rPr>
          <w:szCs w:val="22"/>
        </w:rPr>
        <w:tab/>
        <w:t>13:00 - 15:00 Uhr</w:t>
      </w:r>
    </w:p>
    <w:p w:rsidR="005563A9" w:rsidRPr="00B2774F" w:rsidRDefault="005563A9" w:rsidP="005563A9">
      <w:pPr>
        <w:pStyle w:val="Textkrper"/>
        <w:numPr>
          <w:ilvl w:val="0"/>
          <w:numId w:val="28"/>
        </w:numPr>
        <w:rPr>
          <w:szCs w:val="22"/>
        </w:rPr>
      </w:pPr>
      <w:r w:rsidRPr="00B2774F">
        <w:rPr>
          <w:szCs w:val="22"/>
        </w:rPr>
        <w:t>Donnerstag:</w:t>
      </w:r>
      <w:r w:rsidRPr="00B2774F">
        <w:rPr>
          <w:szCs w:val="22"/>
        </w:rPr>
        <w:tab/>
      </w:r>
      <w:r w:rsidRPr="00B2774F">
        <w:rPr>
          <w:szCs w:val="22"/>
        </w:rPr>
        <w:tab/>
      </w:r>
      <w:r>
        <w:rPr>
          <w:szCs w:val="22"/>
        </w:rPr>
        <w:tab/>
      </w:r>
      <w:r w:rsidRPr="00B2774F">
        <w:rPr>
          <w:szCs w:val="22"/>
        </w:rPr>
        <w:t>13:00 - 18:00 Uhr</w:t>
      </w:r>
    </w:p>
    <w:p w:rsidR="005563A9" w:rsidRDefault="005563A9" w:rsidP="005563A9">
      <w:pPr>
        <w:pStyle w:val="Textkrper"/>
        <w:rPr>
          <w:szCs w:val="22"/>
        </w:rPr>
      </w:pPr>
      <w:r>
        <w:rPr>
          <w:szCs w:val="22"/>
        </w:rPr>
        <w:t>und nach vorheriger Terminvereinbarung über diese Zeiten hinaus zur Einsichtnahme öffentlich aus.</w:t>
      </w:r>
    </w:p>
    <w:p w:rsidR="005563A9" w:rsidRDefault="005563A9" w:rsidP="004642A6">
      <w:pPr>
        <w:overflowPunct w:val="0"/>
        <w:autoSpaceDE w:val="0"/>
        <w:autoSpaceDN w:val="0"/>
        <w:adjustRightInd w:val="0"/>
        <w:jc w:val="both"/>
        <w:textAlignment w:val="baseline"/>
        <w:rPr>
          <w:rFonts w:ascii="Arial" w:hAnsi="Arial" w:cs="Arial"/>
          <w:sz w:val="22"/>
        </w:rPr>
      </w:pPr>
    </w:p>
    <w:p w:rsidR="007B5845" w:rsidRPr="00703A08" w:rsidRDefault="00383568" w:rsidP="004642A6">
      <w:pPr>
        <w:overflowPunct w:val="0"/>
        <w:autoSpaceDE w:val="0"/>
        <w:autoSpaceDN w:val="0"/>
        <w:adjustRightInd w:val="0"/>
        <w:jc w:val="both"/>
        <w:textAlignment w:val="baseline"/>
        <w:rPr>
          <w:rFonts w:ascii="Arial" w:hAnsi="Arial" w:cs="Arial"/>
          <w:sz w:val="22"/>
        </w:rPr>
      </w:pPr>
      <w:r>
        <w:rPr>
          <w:rFonts w:ascii="Arial" w:hAnsi="Arial" w:cs="Arial"/>
          <w:sz w:val="22"/>
        </w:rPr>
        <w:t>Die</w:t>
      </w:r>
      <w:r w:rsidR="009B0941">
        <w:rPr>
          <w:rFonts w:ascii="Arial" w:hAnsi="Arial" w:cs="Arial"/>
          <w:sz w:val="22"/>
        </w:rPr>
        <w:t xml:space="preserve"> Grenzen des räumlichen Geltungsbereiches</w:t>
      </w:r>
      <w:r w:rsidR="00A5338A">
        <w:rPr>
          <w:rFonts w:ascii="Arial" w:hAnsi="Arial" w:cs="Arial"/>
          <w:sz w:val="22"/>
        </w:rPr>
        <w:t xml:space="preserve"> der 1. Änderung des Flächennutzungsplanes der Gemeinde Testorf-Steinfort für das Sachthema regenerative Energien - Wind</w:t>
      </w:r>
      <w:r>
        <w:rPr>
          <w:rFonts w:ascii="Arial" w:hAnsi="Arial" w:cs="Arial"/>
          <w:sz w:val="22"/>
        </w:rPr>
        <w:t xml:space="preserve"> sind dem nachfolgenden Übersichtsplan zu entnehmen.</w:t>
      </w:r>
    </w:p>
    <w:p w:rsidR="004642A6" w:rsidRDefault="004642A6" w:rsidP="004642A6">
      <w:pPr>
        <w:overflowPunct w:val="0"/>
        <w:autoSpaceDE w:val="0"/>
        <w:autoSpaceDN w:val="0"/>
        <w:adjustRightInd w:val="0"/>
        <w:jc w:val="both"/>
        <w:textAlignment w:val="baseline"/>
        <w:rPr>
          <w:rFonts w:ascii="Arial" w:hAnsi="Arial" w:cs="Arial"/>
          <w:sz w:val="22"/>
          <w:highlight w:val="yellow"/>
        </w:rPr>
      </w:pPr>
    </w:p>
    <w:p w:rsidR="00703A08" w:rsidRPr="00B2774F" w:rsidRDefault="00383568" w:rsidP="004642A6">
      <w:pPr>
        <w:overflowPunct w:val="0"/>
        <w:autoSpaceDE w:val="0"/>
        <w:autoSpaceDN w:val="0"/>
        <w:adjustRightInd w:val="0"/>
        <w:jc w:val="both"/>
        <w:textAlignment w:val="baseline"/>
        <w:rPr>
          <w:rFonts w:ascii="Arial" w:hAnsi="Arial" w:cs="Arial"/>
          <w:sz w:val="22"/>
        </w:rPr>
      </w:pPr>
      <w:r w:rsidRPr="00B2774F">
        <w:rPr>
          <w:rFonts w:ascii="Arial" w:hAnsi="Arial" w:cs="Arial"/>
          <w:noProof/>
          <w:sz w:val="22"/>
        </w:rPr>
        <w:drawing>
          <wp:inline distT="0" distB="0" distL="0" distR="0">
            <wp:extent cx="5760720" cy="5488305"/>
            <wp:effectExtent l="19050" t="19050" r="11430" b="171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88305"/>
                    </a:xfrm>
                    <a:prstGeom prst="rect">
                      <a:avLst/>
                    </a:prstGeom>
                    <a:noFill/>
                    <a:ln w="3175">
                      <a:solidFill>
                        <a:schemeClr val="tx1"/>
                      </a:solidFill>
                    </a:ln>
                  </pic:spPr>
                </pic:pic>
              </a:graphicData>
            </a:graphic>
          </wp:inline>
        </w:drawing>
      </w:r>
    </w:p>
    <w:p w:rsidR="00703A08" w:rsidRPr="00C55CFE" w:rsidRDefault="00703A08" w:rsidP="004642A6">
      <w:pPr>
        <w:overflowPunct w:val="0"/>
        <w:autoSpaceDE w:val="0"/>
        <w:autoSpaceDN w:val="0"/>
        <w:adjustRightInd w:val="0"/>
        <w:jc w:val="both"/>
        <w:textAlignment w:val="baseline"/>
        <w:rPr>
          <w:rFonts w:ascii="Arial" w:hAnsi="Arial" w:cs="Arial"/>
          <w:sz w:val="22"/>
          <w:highlight w:val="yellow"/>
        </w:rPr>
      </w:pPr>
    </w:p>
    <w:p w:rsidR="005459B6" w:rsidRDefault="005459B6" w:rsidP="005459B6">
      <w:pPr>
        <w:jc w:val="both"/>
        <w:rPr>
          <w:rFonts w:ascii="Arial" w:hAnsi="Arial" w:cs="Arial"/>
          <w:b/>
          <w:bCs/>
          <w:color w:val="000000"/>
          <w:sz w:val="22"/>
          <w:szCs w:val="22"/>
        </w:rPr>
      </w:pPr>
      <w:r w:rsidRPr="00EF2372">
        <w:rPr>
          <w:rFonts w:ascii="Arial" w:hAnsi="Arial" w:cs="Arial"/>
          <w:b/>
          <w:bCs/>
          <w:color w:val="000000"/>
          <w:sz w:val="22"/>
          <w:szCs w:val="22"/>
        </w:rPr>
        <w:t xml:space="preserve">Aufgrund der COVID-19 Pandemie sind die jeweils aktuellen Anforderungen </w:t>
      </w:r>
      <w:r>
        <w:rPr>
          <w:rFonts w:ascii="Arial" w:hAnsi="Arial" w:cs="Arial"/>
          <w:b/>
          <w:bCs/>
          <w:color w:val="000000"/>
          <w:sz w:val="22"/>
          <w:szCs w:val="22"/>
        </w:rPr>
        <w:t xml:space="preserve">des Amtes Grevesmühlen Land </w:t>
      </w:r>
      <w:r w:rsidRPr="00EF2372">
        <w:rPr>
          <w:rFonts w:ascii="Arial" w:hAnsi="Arial" w:cs="Arial"/>
          <w:b/>
          <w:bCs/>
          <w:color w:val="000000"/>
          <w:sz w:val="22"/>
          <w:szCs w:val="22"/>
        </w:rPr>
        <w:t>unbedingt einzuhalten.</w:t>
      </w:r>
    </w:p>
    <w:p w:rsidR="006C6BD2" w:rsidRDefault="006C6BD2" w:rsidP="006C6BD2">
      <w:pPr>
        <w:tabs>
          <w:tab w:val="left" w:pos="6697"/>
        </w:tabs>
        <w:jc w:val="both"/>
        <w:rPr>
          <w:rFonts w:ascii="Arial" w:hAnsi="Arial"/>
          <w:sz w:val="22"/>
        </w:rPr>
      </w:pPr>
    </w:p>
    <w:p w:rsidR="003C2533" w:rsidRDefault="003C2533" w:rsidP="003C2533">
      <w:pPr>
        <w:spacing w:line="240" w:lineRule="atLeast"/>
        <w:jc w:val="both"/>
        <w:rPr>
          <w:rFonts w:cs="Arial"/>
          <w:szCs w:val="22"/>
        </w:rPr>
      </w:pPr>
      <w:r w:rsidRPr="003D3577">
        <w:rPr>
          <w:rFonts w:ascii="Arial" w:hAnsi="Arial" w:cs="Arial"/>
          <w:b/>
          <w:bCs/>
          <w:sz w:val="22"/>
          <w:szCs w:val="22"/>
        </w:rPr>
        <w:t xml:space="preserve">Sollte aus Gründen der </w:t>
      </w:r>
      <w:r w:rsidRPr="003D3577">
        <w:rPr>
          <w:rFonts w:ascii="Arial" w:hAnsi="Arial"/>
          <w:b/>
          <w:bCs/>
          <w:sz w:val="22"/>
        </w:rPr>
        <w:t xml:space="preserve">COVID-19-Pandemie die Stadtverwaltung Grevesmühlen für den Besucherverkehr geschlossen sein, </w:t>
      </w:r>
      <w:r w:rsidRPr="003D3577">
        <w:rPr>
          <w:rFonts w:ascii="Arial" w:hAnsi="Arial" w:cs="Arial"/>
          <w:b/>
          <w:bCs/>
          <w:sz w:val="22"/>
          <w:szCs w:val="22"/>
        </w:rPr>
        <w:t xml:space="preserve">wird der Dienstbetrieb in der Stadtverwaltung, Bauamt, Rathausplatz 1, aufrechterhalten, so dass die Einsichtnahme der ausgelegten Planunterlagen trotz Einschränkungen im Dienstbetrieb möglich ist. Sie können die ausgelegten Planunterlagen am o.g. Ort innerhalb der angegebenen Zeiten nach vorheriger telefonischer Terminabstimmung unter der Telefonnummer 03881/723165 oder nach Terminabstimmung per E-Mail unter </w:t>
      </w:r>
      <w:hyperlink r:id="rId9" w:history="1">
        <w:r w:rsidRPr="003D3577">
          <w:rPr>
            <w:rStyle w:val="Hyperlink"/>
            <w:rFonts w:ascii="Arial" w:hAnsi="Arial" w:cs="Arial"/>
            <w:b/>
            <w:bCs/>
            <w:sz w:val="22"/>
            <w:szCs w:val="22"/>
          </w:rPr>
          <w:t>S.Bichbaeumer@Grevesmuehlen.de</w:t>
        </w:r>
      </w:hyperlink>
      <w:r w:rsidRPr="003D3577">
        <w:rPr>
          <w:rFonts w:ascii="Arial" w:hAnsi="Arial" w:cs="Arial"/>
          <w:b/>
          <w:bCs/>
          <w:sz w:val="22"/>
          <w:szCs w:val="22"/>
        </w:rPr>
        <w:t xml:space="preserve"> </w:t>
      </w:r>
      <w:r w:rsidRPr="003D3577">
        <w:rPr>
          <w:rFonts w:cs="Arial"/>
          <w:szCs w:val="22"/>
        </w:rPr>
        <w:t xml:space="preserve"> </w:t>
      </w:r>
      <w:r w:rsidRPr="003D3577">
        <w:rPr>
          <w:rFonts w:ascii="Arial" w:hAnsi="Arial" w:cs="Arial"/>
          <w:b/>
          <w:bCs/>
          <w:sz w:val="22"/>
          <w:szCs w:val="22"/>
        </w:rPr>
        <w:t>einsehen.</w:t>
      </w:r>
    </w:p>
    <w:p w:rsidR="003C2533" w:rsidRDefault="003C2533" w:rsidP="006C6BD2">
      <w:pPr>
        <w:tabs>
          <w:tab w:val="left" w:pos="6697"/>
        </w:tabs>
        <w:jc w:val="both"/>
        <w:rPr>
          <w:rFonts w:ascii="Arial" w:hAnsi="Arial"/>
          <w:sz w:val="22"/>
        </w:rPr>
      </w:pPr>
    </w:p>
    <w:p w:rsidR="00CB5E71" w:rsidRPr="00F50E5B" w:rsidRDefault="00CB5E71" w:rsidP="00CB5E71">
      <w:pPr>
        <w:pStyle w:val="KeinLeerraum"/>
        <w:jc w:val="both"/>
        <w:rPr>
          <w:rFonts w:ascii="Arial" w:hAnsi="Arial" w:cs="Arial"/>
          <w:sz w:val="22"/>
          <w:szCs w:val="22"/>
        </w:rPr>
      </w:pPr>
      <w:r w:rsidRPr="007B7753">
        <w:rPr>
          <w:rFonts w:ascii="Arial" w:hAnsi="Arial" w:cs="Arial"/>
          <w:sz w:val="22"/>
          <w:szCs w:val="22"/>
        </w:rPr>
        <w:t xml:space="preserve">Während dieser Auslegungsfrist können die Planunterlagen und die umweltbezogenen </w:t>
      </w:r>
      <w:r w:rsidRPr="00F50E5B">
        <w:rPr>
          <w:rFonts w:ascii="Arial" w:hAnsi="Arial" w:cs="Arial"/>
          <w:sz w:val="22"/>
          <w:szCs w:val="22"/>
        </w:rPr>
        <w:t>Stellungnahmen eingesehen sowie Stellungnahmen hierzu abgeben werden.</w:t>
      </w:r>
    </w:p>
    <w:p w:rsidR="00CB5E71" w:rsidRPr="00CB5E71" w:rsidRDefault="00CB5E71" w:rsidP="00CB5E71">
      <w:pPr>
        <w:numPr>
          <w:ilvl w:val="0"/>
          <w:numId w:val="30"/>
        </w:numPr>
        <w:jc w:val="both"/>
        <w:rPr>
          <w:rFonts w:ascii="Arial" w:hAnsi="Arial" w:cs="Arial"/>
          <w:sz w:val="22"/>
          <w:szCs w:val="22"/>
        </w:rPr>
      </w:pPr>
      <w:r w:rsidRPr="00F50E5B">
        <w:rPr>
          <w:rFonts w:ascii="Arial" w:hAnsi="Arial" w:cs="Arial"/>
          <w:sz w:val="22"/>
          <w:szCs w:val="22"/>
        </w:rPr>
        <w:t xml:space="preserve">Postanschrift der Stadt: </w:t>
      </w:r>
      <w:r w:rsidR="009B0941">
        <w:rPr>
          <w:rFonts w:ascii="Arial" w:hAnsi="Arial" w:cs="Arial"/>
          <w:sz w:val="22"/>
          <w:szCs w:val="22"/>
        </w:rPr>
        <w:t xml:space="preserve">Verwaltungsgemeinschaft </w:t>
      </w:r>
      <w:r w:rsidRPr="00F50E5B">
        <w:rPr>
          <w:rFonts w:ascii="Arial" w:hAnsi="Arial" w:cs="Arial"/>
          <w:sz w:val="22"/>
          <w:szCs w:val="22"/>
        </w:rPr>
        <w:t xml:space="preserve">Stadt </w:t>
      </w:r>
      <w:r>
        <w:rPr>
          <w:rFonts w:ascii="Arial" w:hAnsi="Arial" w:cs="Arial"/>
          <w:sz w:val="22"/>
          <w:szCs w:val="22"/>
        </w:rPr>
        <w:t>Grevesmühlen</w:t>
      </w:r>
      <w:r w:rsidR="009B0941">
        <w:rPr>
          <w:rFonts w:ascii="Arial" w:hAnsi="Arial" w:cs="Arial"/>
          <w:sz w:val="22"/>
          <w:szCs w:val="22"/>
        </w:rPr>
        <w:t xml:space="preserve"> und Amt Grevesmühlen Land</w:t>
      </w:r>
      <w:r>
        <w:rPr>
          <w:rFonts w:ascii="Arial" w:hAnsi="Arial" w:cs="Arial"/>
          <w:sz w:val="22"/>
          <w:szCs w:val="22"/>
        </w:rPr>
        <w:t>, Bauamt</w:t>
      </w:r>
      <w:r w:rsidRPr="00F50E5B">
        <w:rPr>
          <w:rFonts w:ascii="Arial" w:hAnsi="Arial" w:cs="Arial"/>
          <w:sz w:val="22"/>
          <w:szCs w:val="22"/>
        </w:rPr>
        <w:t>,</w:t>
      </w:r>
      <w:r>
        <w:rPr>
          <w:rFonts w:ascii="Arial" w:hAnsi="Arial" w:cs="Arial"/>
          <w:sz w:val="22"/>
          <w:szCs w:val="22"/>
        </w:rPr>
        <w:t xml:space="preserve"> Rathausplatz 1 in 23936</w:t>
      </w:r>
      <w:r w:rsidRPr="00E82019">
        <w:rPr>
          <w:rFonts w:ascii="Arial" w:hAnsi="Arial" w:cs="Arial"/>
          <w:sz w:val="22"/>
          <w:szCs w:val="22"/>
        </w:rPr>
        <w:t xml:space="preserve"> </w:t>
      </w:r>
      <w:r>
        <w:rPr>
          <w:rFonts w:ascii="Arial" w:hAnsi="Arial" w:cs="Arial"/>
          <w:sz w:val="22"/>
          <w:szCs w:val="22"/>
        </w:rPr>
        <w:t>Grevesmühlen</w:t>
      </w:r>
    </w:p>
    <w:p w:rsidR="00CB5E71" w:rsidRPr="00CB5E71" w:rsidRDefault="00CB5E71" w:rsidP="00CB5E71">
      <w:pPr>
        <w:numPr>
          <w:ilvl w:val="0"/>
          <w:numId w:val="30"/>
        </w:numPr>
        <w:jc w:val="both"/>
        <w:rPr>
          <w:rFonts w:ascii="Arial" w:hAnsi="Arial" w:cs="Arial"/>
          <w:sz w:val="22"/>
          <w:szCs w:val="22"/>
        </w:rPr>
      </w:pPr>
      <w:r w:rsidRPr="00CB5E71">
        <w:rPr>
          <w:rFonts w:ascii="Arial" w:hAnsi="Arial" w:cs="Arial"/>
          <w:sz w:val="22"/>
          <w:szCs w:val="22"/>
        </w:rPr>
        <w:t xml:space="preserve">E-Mail: </w:t>
      </w:r>
      <w:hyperlink r:id="rId10" w:history="1">
        <w:r w:rsidRPr="00CB5E71">
          <w:rPr>
            <w:rStyle w:val="Hyperlink"/>
            <w:rFonts w:ascii="Arial" w:hAnsi="Arial" w:cs="Arial"/>
            <w:bCs/>
            <w:sz w:val="22"/>
            <w:szCs w:val="22"/>
          </w:rPr>
          <w:t>S.Bichbaeumer@Grevesmuehlen.de</w:t>
        </w:r>
      </w:hyperlink>
    </w:p>
    <w:p w:rsidR="00CB5E71" w:rsidRDefault="00CB5E71" w:rsidP="00CB5E71">
      <w:pPr>
        <w:pStyle w:val="KeinLeerraum"/>
        <w:jc w:val="both"/>
        <w:rPr>
          <w:rFonts w:ascii="Arial" w:hAnsi="Arial" w:cs="Arial"/>
          <w:sz w:val="22"/>
          <w:szCs w:val="22"/>
        </w:rPr>
      </w:pPr>
      <w:r w:rsidRPr="00F50E5B">
        <w:rPr>
          <w:rFonts w:ascii="Arial" w:hAnsi="Arial" w:cs="Arial"/>
          <w:sz w:val="22"/>
          <w:szCs w:val="22"/>
        </w:rPr>
        <w:t>Darüber hinaus besteht die Möglichkeit Stellungnahmen während der angegebenen Zeiten zur Niederschrift vorzubringen.</w:t>
      </w:r>
    </w:p>
    <w:p w:rsidR="00E7462D" w:rsidRDefault="00E7462D" w:rsidP="00CB5E71">
      <w:pPr>
        <w:pStyle w:val="KeinLeerraum"/>
        <w:jc w:val="both"/>
        <w:rPr>
          <w:rFonts w:ascii="Arial" w:hAnsi="Arial" w:cs="Arial"/>
          <w:sz w:val="22"/>
          <w:szCs w:val="22"/>
        </w:rPr>
      </w:pPr>
    </w:p>
    <w:p w:rsidR="00E7462D" w:rsidRPr="00F50E5B" w:rsidRDefault="00E7462D" w:rsidP="00E7462D">
      <w:pPr>
        <w:pStyle w:val="Listenabsatz"/>
        <w:tabs>
          <w:tab w:val="left" w:pos="1418"/>
        </w:tabs>
        <w:ind w:left="0"/>
        <w:jc w:val="both"/>
        <w:rPr>
          <w:rFonts w:ascii="Arial" w:hAnsi="Arial" w:cs="Arial"/>
          <w:sz w:val="22"/>
          <w:szCs w:val="22"/>
        </w:rPr>
      </w:pPr>
      <w:r w:rsidRPr="00F50E5B">
        <w:rPr>
          <w:rFonts w:ascii="Arial" w:hAnsi="Arial" w:cs="Arial"/>
          <w:sz w:val="22"/>
          <w:szCs w:val="22"/>
        </w:rPr>
        <w:t>Gemäß § 3 Abs. 1 Satz 2 BauGB wird darauf hingewiesen, dass auch Kinder und Jugendliche Teil der Öffentlichkeit sind.</w:t>
      </w:r>
    </w:p>
    <w:p w:rsidR="00E7462D" w:rsidRDefault="00E7462D" w:rsidP="00CB5E71">
      <w:pPr>
        <w:pStyle w:val="KeinLeerraum"/>
        <w:jc w:val="both"/>
        <w:rPr>
          <w:rFonts w:ascii="Arial" w:hAnsi="Arial" w:cs="Arial"/>
          <w:sz w:val="22"/>
          <w:szCs w:val="22"/>
        </w:rPr>
      </w:pPr>
    </w:p>
    <w:p w:rsidR="00514E67" w:rsidRDefault="00514E67" w:rsidP="00CB5E71">
      <w:pPr>
        <w:pStyle w:val="KeinLeerraum"/>
        <w:jc w:val="both"/>
        <w:rPr>
          <w:rFonts w:ascii="Arial" w:hAnsi="Arial" w:cs="Arial"/>
          <w:sz w:val="22"/>
          <w:szCs w:val="22"/>
        </w:rPr>
      </w:pPr>
    </w:p>
    <w:p w:rsidR="00514E67" w:rsidRDefault="00514E67" w:rsidP="00514E67">
      <w:pPr>
        <w:pStyle w:val="KeinLeerraum"/>
        <w:jc w:val="both"/>
        <w:rPr>
          <w:rFonts w:ascii="Arial" w:hAnsi="Arial" w:cs="Arial"/>
          <w:sz w:val="22"/>
          <w:szCs w:val="22"/>
        </w:rPr>
      </w:pPr>
      <w:r w:rsidRPr="00F50E5B">
        <w:rPr>
          <w:rFonts w:ascii="Arial" w:hAnsi="Arial" w:cs="Arial"/>
          <w:sz w:val="22"/>
          <w:szCs w:val="22"/>
        </w:rPr>
        <w:t xml:space="preserve">Es wird darauf hingewiesen, dass gemäß § 3 Abs. 2 Satz 2 BauGB und § 4a Abs. 6 BauGB nicht fristgerecht abgegebene Stellungnahmen bei der Beschlussfassung </w:t>
      </w:r>
      <w:bookmarkStart w:id="0" w:name="_Hlk519497077"/>
      <w:r w:rsidRPr="00F50E5B">
        <w:rPr>
          <w:rFonts w:ascii="Arial" w:hAnsi="Arial" w:cs="Arial"/>
          <w:sz w:val="22"/>
          <w:szCs w:val="22"/>
        </w:rPr>
        <w:t>über d</w:t>
      </w:r>
      <w:r>
        <w:rPr>
          <w:rFonts w:ascii="Arial" w:hAnsi="Arial" w:cs="Arial"/>
          <w:sz w:val="22"/>
          <w:szCs w:val="22"/>
        </w:rPr>
        <w:t xml:space="preserve">ie 1. Änderung des Flächennutzungsplanes </w:t>
      </w:r>
      <w:r w:rsidRPr="00F50E5B">
        <w:rPr>
          <w:rFonts w:ascii="Arial" w:hAnsi="Arial" w:cs="Arial"/>
          <w:sz w:val="22"/>
          <w:szCs w:val="22"/>
        </w:rPr>
        <w:t>unberücksichtigt bleiben</w:t>
      </w:r>
      <w:r>
        <w:rPr>
          <w:rFonts w:ascii="Arial" w:hAnsi="Arial" w:cs="Arial"/>
          <w:sz w:val="22"/>
          <w:szCs w:val="22"/>
        </w:rPr>
        <w:t xml:space="preserve"> können</w:t>
      </w:r>
      <w:r w:rsidRPr="00F50E5B">
        <w:rPr>
          <w:rFonts w:ascii="Arial" w:hAnsi="Arial" w:cs="Arial"/>
          <w:sz w:val="22"/>
          <w:szCs w:val="22"/>
        </w:rPr>
        <w:t xml:space="preserve">, sofern die </w:t>
      </w:r>
      <w:r w:rsidR="00927BB8">
        <w:rPr>
          <w:rFonts w:ascii="Arial" w:hAnsi="Arial" w:cs="Arial"/>
          <w:sz w:val="22"/>
          <w:szCs w:val="22"/>
        </w:rPr>
        <w:t>Gemeinde Testorf-Steinfort</w:t>
      </w:r>
      <w:r>
        <w:rPr>
          <w:rFonts w:ascii="Arial" w:hAnsi="Arial" w:cs="Arial"/>
          <w:sz w:val="22"/>
          <w:szCs w:val="22"/>
        </w:rPr>
        <w:t xml:space="preserve"> </w:t>
      </w:r>
      <w:r w:rsidRPr="00F50E5B">
        <w:rPr>
          <w:rFonts w:ascii="Arial" w:hAnsi="Arial" w:cs="Arial"/>
          <w:sz w:val="22"/>
          <w:szCs w:val="22"/>
        </w:rPr>
        <w:t>deren Inhalt nicht kannte und nicht hätte kennen müssen und deren Inhalt für die Rechtmäßigkeit des Bauleitplanes nicht von Bedeutung ist.</w:t>
      </w:r>
    </w:p>
    <w:p w:rsidR="00E7462D" w:rsidRDefault="00E7462D" w:rsidP="00514E67">
      <w:pPr>
        <w:pStyle w:val="KeinLeerraum"/>
        <w:jc w:val="both"/>
        <w:rPr>
          <w:rFonts w:ascii="Arial" w:hAnsi="Arial" w:cs="Arial"/>
          <w:sz w:val="22"/>
          <w:szCs w:val="22"/>
        </w:rPr>
      </w:pPr>
    </w:p>
    <w:p w:rsidR="00E7462D" w:rsidRPr="00F50E5B" w:rsidRDefault="00E7462D" w:rsidP="00514E67">
      <w:pPr>
        <w:pStyle w:val="KeinLeerraum"/>
        <w:jc w:val="both"/>
        <w:rPr>
          <w:rFonts w:ascii="Arial" w:hAnsi="Arial" w:cs="Arial"/>
          <w:sz w:val="22"/>
          <w:szCs w:val="22"/>
        </w:rPr>
      </w:pPr>
      <w:r>
        <w:rPr>
          <w:rFonts w:ascii="Arial" w:hAnsi="Arial" w:cs="Arial"/>
          <w:sz w:val="22"/>
          <w:szCs w:val="22"/>
        </w:rPr>
        <w:t>Es wird darauf hingewiesen, dass eine Vereinigung i.S. des § 4 Abs. 3 S.1 Nr. 2 des Umwelt-Rechtsbehelfsgesetzes in einem Rechtsbehelfsverfahren nach § 7 Abs. 2 des Umwelt-Rechtsbehelfsgesetzes mit allen Einwendungen ausgeschlossen ist, die sie im Rahmen der Auslegungsfrist nicht oder nicht rechtzeitig geltend gemacht hat, aber hätte geltend machen können.</w:t>
      </w:r>
    </w:p>
    <w:p w:rsidR="00514E67" w:rsidRPr="00F50E5B" w:rsidRDefault="00514E67" w:rsidP="00514E67">
      <w:pPr>
        <w:pStyle w:val="KeinLeerraum"/>
        <w:jc w:val="both"/>
        <w:rPr>
          <w:rFonts w:ascii="Arial" w:hAnsi="Arial" w:cs="Arial"/>
          <w:sz w:val="22"/>
          <w:szCs w:val="22"/>
        </w:rPr>
      </w:pPr>
    </w:p>
    <w:bookmarkEnd w:id="0"/>
    <w:p w:rsidR="00927BB8" w:rsidRDefault="00927BB8" w:rsidP="00927BB8">
      <w:pPr>
        <w:pStyle w:val="Default"/>
        <w:jc w:val="both"/>
        <w:rPr>
          <w:color w:val="auto"/>
          <w:sz w:val="22"/>
          <w:szCs w:val="22"/>
        </w:rPr>
      </w:pPr>
      <w:r w:rsidRPr="00F50E5B">
        <w:rPr>
          <w:color w:val="auto"/>
          <w:sz w:val="22"/>
          <w:szCs w:val="22"/>
        </w:rPr>
        <w:t xml:space="preserve">Zusätzlich sind der Inhalt dieser Bekanntmachung und die nach § 3 Abs. 2 Satz 1 BauGB auszulegenden Unterlagen im Internet unter der Adresse </w:t>
      </w:r>
      <w:bookmarkStart w:id="1" w:name="_Hlk74237187"/>
      <w:r w:rsidR="003D3577" w:rsidRPr="003D3577">
        <w:rPr>
          <w:sz w:val="22"/>
          <w:szCs w:val="22"/>
          <w:u w:val="single"/>
        </w:rPr>
        <w:t>https://www.grevesmuehlen-erleben.de/news/oeffentliche-bekanntmachungen</w:t>
      </w:r>
      <w:r w:rsidRPr="00B2774F">
        <w:rPr>
          <w:sz w:val="22"/>
          <w:szCs w:val="22"/>
        </w:rPr>
        <w:t xml:space="preserve"> </w:t>
      </w:r>
      <w:r w:rsidRPr="003D3577">
        <w:rPr>
          <w:color w:val="auto"/>
          <w:sz w:val="22"/>
          <w:szCs w:val="22"/>
        </w:rPr>
        <w:t>und in das zentrale Internetportal des Landes Mecklenburg-Vorpommern (Bau- und Planungsportal M-V)</w:t>
      </w:r>
      <w:r w:rsidRPr="00F50E5B">
        <w:rPr>
          <w:color w:val="auto"/>
          <w:sz w:val="22"/>
          <w:szCs w:val="22"/>
        </w:rPr>
        <w:t xml:space="preserve"> zur Einsichtnahme für den Zeitraum der Öffentlichkeitsbeteiligung eingestellt und der Öffentlichkeit zugänglich gemacht. </w:t>
      </w:r>
    </w:p>
    <w:p w:rsidR="00927BB8" w:rsidRDefault="00927BB8" w:rsidP="00927BB8">
      <w:pPr>
        <w:pStyle w:val="Default"/>
        <w:jc w:val="both"/>
        <w:rPr>
          <w:color w:val="auto"/>
          <w:sz w:val="22"/>
          <w:szCs w:val="22"/>
        </w:rPr>
      </w:pPr>
    </w:p>
    <w:bookmarkEnd w:id="1"/>
    <w:p w:rsidR="00927BB8" w:rsidRPr="00034541" w:rsidRDefault="00927BB8" w:rsidP="00927BB8">
      <w:pPr>
        <w:widowControl w:val="0"/>
        <w:jc w:val="both"/>
        <w:rPr>
          <w:rFonts w:ascii="Arial" w:hAnsi="Arial" w:cs="Arial"/>
          <w:sz w:val="22"/>
          <w:szCs w:val="22"/>
        </w:rPr>
      </w:pPr>
      <w:r w:rsidRPr="00034541">
        <w:rPr>
          <w:rFonts w:ascii="Arial" w:hAnsi="Arial" w:cs="Arial"/>
          <w:sz w:val="22"/>
          <w:szCs w:val="22"/>
        </w:rPr>
        <w:t>Folgende umweltbezogene Unterlagen und Stellungnahmen sind verfügbar und liegen zur Einsichtnahme mit aus:</w:t>
      </w:r>
    </w:p>
    <w:p w:rsidR="00927BB8" w:rsidRPr="00034541" w:rsidRDefault="00927BB8" w:rsidP="00927BB8">
      <w:pPr>
        <w:widowControl w:val="0"/>
        <w:jc w:val="both"/>
        <w:rPr>
          <w:rFonts w:ascii="Arial" w:hAnsi="Arial" w:cs="Arial"/>
          <w:sz w:val="22"/>
          <w:szCs w:val="22"/>
        </w:rPr>
      </w:pPr>
    </w:p>
    <w:p w:rsidR="00927BB8" w:rsidRPr="00034541" w:rsidRDefault="00927BB8" w:rsidP="00927BB8">
      <w:pPr>
        <w:widowControl w:val="0"/>
        <w:numPr>
          <w:ilvl w:val="0"/>
          <w:numId w:val="31"/>
        </w:numPr>
        <w:overflowPunct w:val="0"/>
        <w:autoSpaceDE w:val="0"/>
        <w:autoSpaceDN w:val="0"/>
        <w:adjustRightInd w:val="0"/>
        <w:ind w:left="0" w:firstLine="0"/>
        <w:jc w:val="both"/>
        <w:textAlignment w:val="baseline"/>
        <w:rPr>
          <w:rFonts w:ascii="Arial" w:hAnsi="Arial" w:cs="Arial"/>
          <w:sz w:val="22"/>
          <w:szCs w:val="22"/>
        </w:rPr>
      </w:pPr>
      <w:r w:rsidRPr="00034541">
        <w:rPr>
          <w:rFonts w:ascii="Arial" w:hAnsi="Arial" w:cs="Arial"/>
          <w:b/>
          <w:sz w:val="22"/>
          <w:szCs w:val="22"/>
        </w:rPr>
        <w:t xml:space="preserve">Umweltbericht als Bestandteil der Begründung </w:t>
      </w:r>
    </w:p>
    <w:p w:rsidR="00927BB8" w:rsidRPr="00E7462D" w:rsidRDefault="00927BB8" w:rsidP="00E7462D">
      <w:pPr>
        <w:contextualSpacing/>
        <w:jc w:val="both"/>
        <w:rPr>
          <w:rFonts w:ascii="Arial" w:hAnsi="Arial" w:cs="Arial"/>
          <w:sz w:val="22"/>
          <w:szCs w:val="22"/>
        </w:rPr>
      </w:pPr>
    </w:p>
    <w:p w:rsidR="00927BB8" w:rsidRPr="00034541" w:rsidRDefault="00927BB8" w:rsidP="00927BB8">
      <w:pPr>
        <w:widowControl w:val="0"/>
        <w:numPr>
          <w:ilvl w:val="0"/>
          <w:numId w:val="31"/>
        </w:numPr>
        <w:overflowPunct w:val="0"/>
        <w:autoSpaceDE w:val="0"/>
        <w:autoSpaceDN w:val="0"/>
        <w:adjustRightInd w:val="0"/>
        <w:ind w:left="709" w:hanging="709"/>
        <w:jc w:val="both"/>
        <w:textAlignment w:val="baseline"/>
        <w:rPr>
          <w:rFonts w:ascii="Arial" w:hAnsi="Arial" w:cs="Arial"/>
          <w:b/>
          <w:bCs/>
          <w:sz w:val="22"/>
          <w:szCs w:val="22"/>
        </w:rPr>
      </w:pPr>
      <w:r w:rsidRPr="00034541">
        <w:rPr>
          <w:rFonts w:ascii="Arial" w:hAnsi="Arial" w:cs="Arial"/>
          <w:b/>
          <w:bCs/>
          <w:sz w:val="22"/>
          <w:szCs w:val="22"/>
        </w:rPr>
        <w:t xml:space="preserve">umweltbezogene Stellungnahmen aus den Beteiligungsverfahren gemäß § 3 Abs. 1 BauGB und § 4 Abs. 1 BauGB zum Vorentwurf </w:t>
      </w:r>
    </w:p>
    <w:p w:rsidR="00927BB8" w:rsidRPr="00034541" w:rsidRDefault="00927BB8" w:rsidP="00927BB8">
      <w:pPr>
        <w:numPr>
          <w:ilvl w:val="0"/>
          <w:numId w:val="33"/>
        </w:numPr>
        <w:overflowPunct w:val="0"/>
        <w:autoSpaceDE w:val="0"/>
        <w:autoSpaceDN w:val="0"/>
        <w:adjustRightInd w:val="0"/>
        <w:spacing w:line="240" w:lineRule="atLeast"/>
        <w:ind w:left="1134" w:hanging="425"/>
        <w:contextualSpacing/>
        <w:jc w:val="both"/>
        <w:textAlignment w:val="baseline"/>
        <w:rPr>
          <w:rFonts w:ascii="Arial" w:hAnsi="Arial" w:cs="Arial"/>
          <w:sz w:val="22"/>
          <w:szCs w:val="22"/>
        </w:rPr>
      </w:pPr>
      <w:r w:rsidRPr="00034541">
        <w:rPr>
          <w:rFonts w:ascii="Arial" w:hAnsi="Arial"/>
          <w:sz w:val="22"/>
          <w:szCs w:val="22"/>
        </w:rPr>
        <w:t xml:space="preserve">Stellungnahme des Landkreises </w:t>
      </w:r>
      <w:r w:rsidR="00E7516D" w:rsidRPr="00034541">
        <w:rPr>
          <w:rFonts w:ascii="Arial" w:hAnsi="Arial"/>
          <w:sz w:val="22"/>
          <w:szCs w:val="22"/>
        </w:rPr>
        <w:t>Nordwestmecklenburg</w:t>
      </w:r>
      <w:r w:rsidRPr="00034541">
        <w:rPr>
          <w:rFonts w:ascii="Arial" w:hAnsi="Arial"/>
          <w:sz w:val="22"/>
          <w:szCs w:val="22"/>
        </w:rPr>
        <w:t xml:space="preserve">, Untere </w:t>
      </w:r>
      <w:r w:rsidR="00E7516D" w:rsidRPr="00034541">
        <w:rPr>
          <w:rFonts w:ascii="Arial" w:hAnsi="Arial"/>
          <w:sz w:val="22"/>
          <w:szCs w:val="22"/>
        </w:rPr>
        <w:t>Natur</w:t>
      </w:r>
      <w:r w:rsidRPr="00034541">
        <w:rPr>
          <w:rFonts w:ascii="Arial" w:hAnsi="Arial"/>
          <w:sz w:val="22"/>
          <w:szCs w:val="22"/>
        </w:rPr>
        <w:t>schutzbehörde vom 2</w:t>
      </w:r>
      <w:r w:rsidR="00E7516D" w:rsidRPr="00034541">
        <w:rPr>
          <w:rFonts w:ascii="Arial" w:hAnsi="Arial"/>
          <w:sz w:val="22"/>
          <w:szCs w:val="22"/>
        </w:rPr>
        <w:t>9</w:t>
      </w:r>
      <w:r w:rsidRPr="00034541">
        <w:rPr>
          <w:rFonts w:ascii="Arial" w:hAnsi="Arial"/>
          <w:sz w:val="22"/>
          <w:szCs w:val="22"/>
        </w:rPr>
        <w:t>.0</w:t>
      </w:r>
      <w:r w:rsidR="00E7516D" w:rsidRPr="00034541">
        <w:rPr>
          <w:rFonts w:ascii="Arial" w:hAnsi="Arial"/>
          <w:sz w:val="22"/>
          <w:szCs w:val="22"/>
        </w:rPr>
        <w:t>4</w:t>
      </w:r>
      <w:r w:rsidRPr="00034541">
        <w:rPr>
          <w:rFonts w:ascii="Arial" w:hAnsi="Arial"/>
          <w:sz w:val="22"/>
          <w:szCs w:val="22"/>
        </w:rPr>
        <w:t>.20</w:t>
      </w:r>
      <w:r w:rsidR="00E7516D" w:rsidRPr="00034541">
        <w:rPr>
          <w:rFonts w:ascii="Arial" w:hAnsi="Arial"/>
          <w:sz w:val="22"/>
          <w:szCs w:val="22"/>
        </w:rPr>
        <w:t>19</w:t>
      </w:r>
    </w:p>
    <w:p w:rsidR="00927BB8" w:rsidRPr="00034541" w:rsidRDefault="00927BB8" w:rsidP="00927BB8">
      <w:pPr>
        <w:numPr>
          <w:ilvl w:val="0"/>
          <w:numId w:val="33"/>
        </w:numPr>
        <w:overflowPunct w:val="0"/>
        <w:autoSpaceDE w:val="0"/>
        <w:autoSpaceDN w:val="0"/>
        <w:adjustRightInd w:val="0"/>
        <w:spacing w:line="240" w:lineRule="atLeast"/>
        <w:ind w:left="1134" w:hanging="425"/>
        <w:contextualSpacing/>
        <w:jc w:val="both"/>
        <w:textAlignment w:val="baseline"/>
        <w:rPr>
          <w:rFonts w:ascii="Arial" w:hAnsi="Arial" w:cs="Arial"/>
          <w:sz w:val="22"/>
          <w:szCs w:val="22"/>
        </w:rPr>
      </w:pPr>
      <w:r w:rsidRPr="00034541">
        <w:rPr>
          <w:rFonts w:ascii="Arial" w:hAnsi="Arial"/>
          <w:sz w:val="22"/>
          <w:szCs w:val="22"/>
        </w:rPr>
        <w:t xml:space="preserve">Stellungnahme des Landkreises </w:t>
      </w:r>
      <w:r w:rsidR="00E7516D" w:rsidRPr="00034541">
        <w:rPr>
          <w:rFonts w:ascii="Arial" w:hAnsi="Arial"/>
          <w:sz w:val="22"/>
          <w:szCs w:val="22"/>
        </w:rPr>
        <w:t>Nordwestmecklenburg</w:t>
      </w:r>
      <w:r w:rsidRPr="00034541">
        <w:rPr>
          <w:rFonts w:ascii="Arial" w:hAnsi="Arial"/>
          <w:sz w:val="22"/>
          <w:szCs w:val="22"/>
        </w:rPr>
        <w:t xml:space="preserve">, Untere </w:t>
      </w:r>
      <w:r w:rsidR="00E7516D" w:rsidRPr="00034541">
        <w:rPr>
          <w:rFonts w:ascii="Arial" w:hAnsi="Arial"/>
          <w:sz w:val="22"/>
          <w:szCs w:val="22"/>
        </w:rPr>
        <w:t>Abfall</w:t>
      </w:r>
      <w:r w:rsidRPr="00034541">
        <w:rPr>
          <w:rFonts w:ascii="Arial" w:hAnsi="Arial"/>
          <w:sz w:val="22"/>
          <w:szCs w:val="22"/>
        </w:rPr>
        <w:t>behörde vom 29.0</w:t>
      </w:r>
      <w:r w:rsidR="00E7516D" w:rsidRPr="00034541">
        <w:rPr>
          <w:rFonts w:ascii="Arial" w:hAnsi="Arial"/>
          <w:sz w:val="22"/>
          <w:szCs w:val="22"/>
        </w:rPr>
        <w:t>4</w:t>
      </w:r>
      <w:r w:rsidRPr="00034541">
        <w:rPr>
          <w:rFonts w:ascii="Arial" w:hAnsi="Arial"/>
          <w:sz w:val="22"/>
          <w:szCs w:val="22"/>
        </w:rPr>
        <w:t>.20</w:t>
      </w:r>
      <w:r w:rsidR="00E7516D" w:rsidRPr="00034541">
        <w:rPr>
          <w:rFonts w:ascii="Arial" w:hAnsi="Arial"/>
          <w:sz w:val="22"/>
          <w:szCs w:val="22"/>
        </w:rPr>
        <w:t>19</w:t>
      </w:r>
    </w:p>
    <w:p w:rsidR="00E7516D" w:rsidRPr="00034541" w:rsidRDefault="00E7516D" w:rsidP="00E7516D">
      <w:pPr>
        <w:numPr>
          <w:ilvl w:val="0"/>
          <w:numId w:val="33"/>
        </w:numPr>
        <w:overflowPunct w:val="0"/>
        <w:autoSpaceDE w:val="0"/>
        <w:autoSpaceDN w:val="0"/>
        <w:adjustRightInd w:val="0"/>
        <w:spacing w:line="240" w:lineRule="atLeast"/>
        <w:ind w:left="1134" w:hanging="425"/>
        <w:contextualSpacing/>
        <w:jc w:val="both"/>
        <w:textAlignment w:val="baseline"/>
        <w:rPr>
          <w:rFonts w:ascii="Arial" w:hAnsi="Arial" w:cs="Arial"/>
          <w:sz w:val="22"/>
          <w:szCs w:val="22"/>
        </w:rPr>
      </w:pPr>
      <w:r w:rsidRPr="00034541">
        <w:rPr>
          <w:rFonts w:ascii="Arial" w:hAnsi="Arial"/>
          <w:sz w:val="22"/>
          <w:szCs w:val="22"/>
        </w:rPr>
        <w:t>Stellungnahme des Landkreises Nordwestmecklenburg, Untere Bodenschutzbehörde vom 29.04.2019</w:t>
      </w:r>
    </w:p>
    <w:p w:rsidR="00E7516D" w:rsidRPr="00034541" w:rsidRDefault="00E7516D" w:rsidP="00E7516D">
      <w:pPr>
        <w:numPr>
          <w:ilvl w:val="0"/>
          <w:numId w:val="33"/>
        </w:numPr>
        <w:overflowPunct w:val="0"/>
        <w:autoSpaceDE w:val="0"/>
        <w:autoSpaceDN w:val="0"/>
        <w:adjustRightInd w:val="0"/>
        <w:spacing w:line="240" w:lineRule="atLeast"/>
        <w:ind w:left="1134" w:hanging="425"/>
        <w:contextualSpacing/>
        <w:jc w:val="both"/>
        <w:textAlignment w:val="baseline"/>
        <w:rPr>
          <w:rFonts w:ascii="Arial" w:hAnsi="Arial" w:cs="Arial"/>
          <w:sz w:val="22"/>
          <w:szCs w:val="22"/>
        </w:rPr>
      </w:pPr>
      <w:r w:rsidRPr="00034541">
        <w:rPr>
          <w:rFonts w:ascii="Arial" w:hAnsi="Arial"/>
          <w:sz w:val="22"/>
          <w:szCs w:val="22"/>
        </w:rPr>
        <w:t>Stellungnahme des Landkreises Nordwestmecklenburg, Untere Immissionsschutzbehörde vom 29.04.2019</w:t>
      </w:r>
    </w:p>
    <w:p w:rsidR="00E7516D" w:rsidRPr="00034541" w:rsidRDefault="00E7516D" w:rsidP="00E7516D">
      <w:pPr>
        <w:numPr>
          <w:ilvl w:val="0"/>
          <w:numId w:val="33"/>
        </w:numPr>
        <w:overflowPunct w:val="0"/>
        <w:autoSpaceDE w:val="0"/>
        <w:autoSpaceDN w:val="0"/>
        <w:adjustRightInd w:val="0"/>
        <w:spacing w:line="240" w:lineRule="atLeast"/>
        <w:ind w:left="1134" w:hanging="425"/>
        <w:contextualSpacing/>
        <w:jc w:val="both"/>
        <w:textAlignment w:val="baseline"/>
        <w:rPr>
          <w:rFonts w:ascii="Arial" w:hAnsi="Arial" w:cs="Arial"/>
          <w:sz w:val="22"/>
          <w:szCs w:val="22"/>
        </w:rPr>
      </w:pPr>
      <w:r w:rsidRPr="00034541">
        <w:rPr>
          <w:rFonts w:ascii="Arial" w:hAnsi="Arial" w:cs="Arial"/>
          <w:sz w:val="22"/>
          <w:szCs w:val="22"/>
        </w:rPr>
        <w:t>Stellungnahme des Staatliches Amt für Landwirtschaft und Umwelt Westmecklenburg vom 10. April 2019</w:t>
      </w:r>
    </w:p>
    <w:p w:rsidR="00927BB8" w:rsidRPr="00034541" w:rsidRDefault="00927BB8" w:rsidP="00927BB8">
      <w:pPr>
        <w:numPr>
          <w:ilvl w:val="0"/>
          <w:numId w:val="33"/>
        </w:numPr>
        <w:overflowPunct w:val="0"/>
        <w:autoSpaceDE w:val="0"/>
        <w:autoSpaceDN w:val="0"/>
        <w:adjustRightInd w:val="0"/>
        <w:spacing w:line="240" w:lineRule="atLeast"/>
        <w:ind w:left="1134" w:hanging="425"/>
        <w:jc w:val="both"/>
        <w:textAlignment w:val="baseline"/>
        <w:rPr>
          <w:rFonts w:ascii="Arial" w:hAnsi="Arial"/>
          <w:sz w:val="22"/>
          <w:szCs w:val="22"/>
        </w:rPr>
      </w:pPr>
      <w:r w:rsidRPr="00034541">
        <w:rPr>
          <w:rFonts w:ascii="Arial" w:hAnsi="Arial"/>
          <w:sz w:val="22"/>
          <w:szCs w:val="22"/>
        </w:rPr>
        <w:t xml:space="preserve">Stellungnahme des Wasser- und Bodenverbandes </w:t>
      </w:r>
      <w:r w:rsidR="00E7516D" w:rsidRPr="00034541">
        <w:rPr>
          <w:rFonts w:ascii="Arial" w:hAnsi="Arial"/>
          <w:sz w:val="22"/>
          <w:szCs w:val="22"/>
        </w:rPr>
        <w:t>Stepenitz-Maurine</w:t>
      </w:r>
      <w:r w:rsidRPr="00034541">
        <w:rPr>
          <w:rFonts w:ascii="Arial" w:hAnsi="Arial"/>
          <w:sz w:val="22"/>
          <w:szCs w:val="22"/>
        </w:rPr>
        <w:t xml:space="preserve"> vom </w:t>
      </w:r>
      <w:r w:rsidR="00E7516D" w:rsidRPr="00034541">
        <w:rPr>
          <w:rFonts w:ascii="Arial" w:hAnsi="Arial"/>
          <w:sz w:val="22"/>
          <w:szCs w:val="22"/>
        </w:rPr>
        <w:t>12.04</w:t>
      </w:r>
      <w:r w:rsidRPr="00034541">
        <w:rPr>
          <w:rFonts w:ascii="Arial" w:hAnsi="Arial"/>
          <w:sz w:val="22"/>
          <w:szCs w:val="22"/>
        </w:rPr>
        <w:t>.20</w:t>
      </w:r>
      <w:r w:rsidR="00E7516D" w:rsidRPr="00034541">
        <w:rPr>
          <w:rFonts w:ascii="Arial" w:hAnsi="Arial"/>
          <w:sz w:val="22"/>
          <w:szCs w:val="22"/>
        </w:rPr>
        <w:t>19</w:t>
      </w:r>
    </w:p>
    <w:p w:rsidR="00927BB8" w:rsidRPr="00034541" w:rsidRDefault="00927BB8" w:rsidP="00E7516D">
      <w:pPr>
        <w:spacing w:line="240" w:lineRule="atLeast"/>
        <w:ind w:left="1134" w:hanging="425"/>
        <w:jc w:val="both"/>
        <w:rPr>
          <w:rFonts w:ascii="Arial" w:hAnsi="Arial" w:cs="Arial"/>
          <w:sz w:val="22"/>
          <w:szCs w:val="22"/>
        </w:rPr>
      </w:pPr>
      <w:r w:rsidRPr="00034541">
        <w:rPr>
          <w:rFonts w:ascii="Arial" w:hAnsi="Arial"/>
          <w:sz w:val="22"/>
          <w:szCs w:val="22"/>
        </w:rPr>
        <w:t>-</w:t>
      </w:r>
      <w:r w:rsidRPr="00034541">
        <w:rPr>
          <w:rFonts w:ascii="Arial" w:hAnsi="Arial"/>
          <w:sz w:val="22"/>
          <w:szCs w:val="22"/>
        </w:rPr>
        <w:tab/>
        <w:t xml:space="preserve">Stellungnahme </w:t>
      </w:r>
      <w:r w:rsidR="00E7516D" w:rsidRPr="00034541">
        <w:rPr>
          <w:rFonts w:ascii="Arial" w:hAnsi="Arial"/>
          <w:sz w:val="22"/>
          <w:szCs w:val="22"/>
        </w:rPr>
        <w:t>der Gemeinde Rüting durch die Stadt Grevesmühlen vom 08.04.2019</w:t>
      </w:r>
    </w:p>
    <w:p w:rsidR="00927BB8" w:rsidRPr="00034541" w:rsidRDefault="00927BB8" w:rsidP="0037104D">
      <w:pPr>
        <w:spacing w:line="240" w:lineRule="atLeast"/>
        <w:rPr>
          <w:rFonts w:ascii="Arial" w:hAnsi="Arial" w:cs="Arial"/>
          <w:sz w:val="22"/>
          <w:szCs w:val="22"/>
        </w:rPr>
      </w:pPr>
    </w:p>
    <w:p w:rsidR="00927BB8" w:rsidRPr="00034541" w:rsidRDefault="00927BB8" w:rsidP="00927BB8">
      <w:pPr>
        <w:pStyle w:val="Listenabsatz"/>
        <w:ind w:left="0"/>
        <w:contextualSpacing/>
        <w:jc w:val="both"/>
        <w:rPr>
          <w:rFonts w:ascii="Arial" w:hAnsi="Arial" w:cs="Arial"/>
          <w:sz w:val="22"/>
          <w:szCs w:val="22"/>
        </w:rPr>
      </w:pPr>
      <w:r w:rsidRPr="00034541">
        <w:rPr>
          <w:rFonts w:ascii="Arial" w:hAnsi="Arial" w:cs="Arial"/>
          <w:sz w:val="22"/>
          <w:szCs w:val="22"/>
        </w:rPr>
        <w:t xml:space="preserve">Die vorstehenden Unterlagen (Umweltbericht und vorliegende umweltbezogene Stellungnahmen aus dem frühzeitigen Beteiligungsverfahren) enthalten folgende Arten umweltbezogener Informationen: </w:t>
      </w:r>
    </w:p>
    <w:p w:rsidR="00927BB8" w:rsidRPr="00034541" w:rsidRDefault="00927BB8" w:rsidP="00927BB8">
      <w:pPr>
        <w:jc w:val="both"/>
        <w:rPr>
          <w:rFonts w:ascii="Arial" w:hAnsi="Arial" w:cs="Arial"/>
          <w:sz w:val="22"/>
          <w:szCs w:val="22"/>
          <w:u w:val="single"/>
        </w:rPr>
      </w:pPr>
    </w:p>
    <w:p w:rsidR="00927BB8" w:rsidRPr="00034541" w:rsidRDefault="00927BB8" w:rsidP="00927BB8">
      <w:pPr>
        <w:pStyle w:val="Textkrper"/>
        <w:numPr>
          <w:ilvl w:val="0"/>
          <w:numId w:val="32"/>
        </w:numPr>
        <w:ind w:left="567" w:hanging="567"/>
        <w:rPr>
          <w:szCs w:val="22"/>
        </w:rPr>
      </w:pPr>
      <w:r w:rsidRPr="00034541">
        <w:rPr>
          <w:szCs w:val="22"/>
          <w:u w:val="single"/>
        </w:rPr>
        <w:t>Schutzgut Mensch und menschliche Gesundheit:</w:t>
      </w:r>
      <w:r w:rsidRPr="00034541">
        <w:rPr>
          <w:szCs w:val="22"/>
        </w:rPr>
        <w:t xml:space="preserve"> </w:t>
      </w:r>
    </w:p>
    <w:p w:rsidR="00927BB8" w:rsidRPr="00034541" w:rsidRDefault="00AB251A" w:rsidP="00927BB8">
      <w:pPr>
        <w:pStyle w:val="Textkrper"/>
        <w:ind w:left="567"/>
        <w:rPr>
          <w:szCs w:val="22"/>
        </w:rPr>
      </w:pPr>
      <w:r>
        <w:rPr>
          <w:szCs w:val="22"/>
        </w:rPr>
        <w:t xml:space="preserve">Bestandsbeschreibung und Vorbelastungen, </w:t>
      </w:r>
      <w:r w:rsidR="00927BB8" w:rsidRPr="00034541">
        <w:rPr>
          <w:szCs w:val="22"/>
        </w:rPr>
        <w:t xml:space="preserve">Aussagen zur Flächeninanspruchnahme und Auswirkungen auf Freiraum- und Erholungsnutzungen, Aussagen zur </w:t>
      </w:r>
      <w:r w:rsidR="00034541" w:rsidRPr="00034541">
        <w:rPr>
          <w:szCs w:val="22"/>
        </w:rPr>
        <w:t>E</w:t>
      </w:r>
      <w:r w:rsidR="00927BB8" w:rsidRPr="00034541">
        <w:rPr>
          <w:szCs w:val="22"/>
        </w:rPr>
        <w:t>rschließung, zur baulichen Nutzung und zum sachgerechten Umgang mit Abfällen und Abwässern, Beschreibung und Bewertung der Auswirkungen der Planung auf das Schutzgut.</w:t>
      </w:r>
    </w:p>
    <w:p w:rsidR="00927BB8" w:rsidRPr="00034541" w:rsidRDefault="00927BB8" w:rsidP="00927BB8">
      <w:pPr>
        <w:pStyle w:val="Textkrper"/>
        <w:ind w:left="567"/>
        <w:rPr>
          <w:szCs w:val="22"/>
        </w:rPr>
      </w:pPr>
    </w:p>
    <w:p w:rsidR="00927BB8" w:rsidRPr="00034541" w:rsidRDefault="00927BB8" w:rsidP="00927BB8">
      <w:pPr>
        <w:pStyle w:val="Textkrper"/>
        <w:numPr>
          <w:ilvl w:val="0"/>
          <w:numId w:val="32"/>
        </w:numPr>
        <w:ind w:left="567" w:hanging="567"/>
        <w:rPr>
          <w:szCs w:val="22"/>
        </w:rPr>
      </w:pPr>
      <w:r w:rsidRPr="00034541">
        <w:rPr>
          <w:szCs w:val="22"/>
          <w:u w:val="single"/>
        </w:rPr>
        <w:t xml:space="preserve">Schutzgut Tiere, Pflanzen und biologische Vielfalt: </w:t>
      </w:r>
    </w:p>
    <w:p w:rsidR="00034541" w:rsidRPr="00034541" w:rsidRDefault="00034541" w:rsidP="00927BB8">
      <w:pPr>
        <w:spacing w:line="240" w:lineRule="atLeast"/>
        <w:ind w:left="567"/>
        <w:jc w:val="both"/>
        <w:rPr>
          <w:rFonts w:ascii="Arial" w:hAnsi="Arial" w:cs="Arial"/>
          <w:sz w:val="22"/>
          <w:szCs w:val="22"/>
        </w:rPr>
      </w:pPr>
      <w:r w:rsidRPr="00034541">
        <w:rPr>
          <w:rFonts w:ascii="Arial" w:hAnsi="Arial" w:cs="Arial"/>
          <w:sz w:val="22"/>
          <w:szCs w:val="22"/>
        </w:rPr>
        <w:t xml:space="preserve">Verzicht auf die Erstellung eines artenschutzrechtlichen Fachbeitrages, Verzicht auf </w:t>
      </w:r>
      <w:r>
        <w:rPr>
          <w:rFonts w:ascii="Arial" w:hAnsi="Arial" w:cs="Arial"/>
          <w:sz w:val="22"/>
          <w:szCs w:val="22"/>
        </w:rPr>
        <w:t>Regelungen zu Ausgleichs- und Ersatzmaßnahmen, Aussagen zum vorhandenen Vegetationsbestand und Biotoptypen, Beschreibung der vorhandenen Biotoptypen auf Grundlage der Biotoptypenkartierung, Verzicht auf Eingriffs- und Ausgleichsbilanzierung, Verzicht auf die Bewertung der prioritären Arten (Brutvögel, Amphibien, Reptilien) und deren Lebensräume, Hinweise zum Baumschutz und für Heckenpflanzungen im Zuge von Rückbaumaßnahmen.</w:t>
      </w:r>
    </w:p>
    <w:p w:rsidR="00927BB8" w:rsidRPr="001046AF" w:rsidRDefault="00927BB8" w:rsidP="00927BB8">
      <w:pPr>
        <w:pStyle w:val="Textkrper"/>
        <w:ind w:left="567"/>
        <w:rPr>
          <w:szCs w:val="22"/>
        </w:rPr>
      </w:pPr>
    </w:p>
    <w:p w:rsidR="00927BB8" w:rsidRPr="00171232" w:rsidRDefault="00927BB8" w:rsidP="00171232">
      <w:pPr>
        <w:pStyle w:val="Textkrper"/>
        <w:numPr>
          <w:ilvl w:val="0"/>
          <w:numId w:val="32"/>
        </w:numPr>
        <w:ind w:left="567" w:hanging="567"/>
        <w:rPr>
          <w:szCs w:val="22"/>
          <w:u w:val="single"/>
        </w:rPr>
      </w:pPr>
      <w:r w:rsidRPr="001046AF">
        <w:rPr>
          <w:szCs w:val="22"/>
          <w:u w:val="single"/>
        </w:rPr>
        <w:t xml:space="preserve">Schutzgebiete und Schutzobjekte: </w:t>
      </w:r>
    </w:p>
    <w:p w:rsidR="00927BB8" w:rsidRPr="001046AF" w:rsidRDefault="00927BB8" w:rsidP="00927BB8">
      <w:pPr>
        <w:pStyle w:val="Textkrper"/>
        <w:ind w:left="567"/>
        <w:rPr>
          <w:szCs w:val="22"/>
        </w:rPr>
      </w:pPr>
      <w:r w:rsidRPr="001046AF">
        <w:rPr>
          <w:szCs w:val="22"/>
        </w:rPr>
        <w:t>Aussagen zu Schutzgebieten und</w:t>
      </w:r>
      <w:r w:rsidR="00034541" w:rsidRPr="001046AF">
        <w:rPr>
          <w:szCs w:val="22"/>
        </w:rPr>
        <w:t xml:space="preserve"> zu Schutzobjekten</w:t>
      </w:r>
      <w:r w:rsidRPr="001046AF">
        <w:rPr>
          <w:szCs w:val="22"/>
        </w:rPr>
        <w:t xml:space="preserve"> und Beschreibung der Auswirkungen auf die Schutzgebiete.</w:t>
      </w:r>
    </w:p>
    <w:p w:rsidR="00927BB8" w:rsidRPr="001046AF" w:rsidRDefault="00927BB8" w:rsidP="00927BB8">
      <w:pPr>
        <w:pStyle w:val="Textkrper"/>
        <w:ind w:left="567"/>
        <w:rPr>
          <w:szCs w:val="22"/>
        </w:rPr>
      </w:pPr>
    </w:p>
    <w:p w:rsidR="00927BB8" w:rsidRPr="00171232" w:rsidRDefault="00927BB8" w:rsidP="00171232">
      <w:pPr>
        <w:pStyle w:val="Textkrper"/>
        <w:numPr>
          <w:ilvl w:val="0"/>
          <w:numId w:val="32"/>
        </w:numPr>
        <w:ind w:left="567" w:hanging="567"/>
        <w:rPr>
          <w:szCs w:val="22"/>
          <w:u w:val="single"/>
        </w:rPr>
      </w:pPr>
      <w:r w:rsidRPr="001046AF">
        <w:rPr>
          <w:szCs w:val="22"/>
          <w:u w:val="single"/>
        </w:rPr>
        <w:t>Schutzgut Fläche:</w:t>
      </w:r>
      <w:r w:rsidRPr="00171232">
        <w:rPr>
          <w:szCs w:val="22"/>
          <w:u w:val="single"/>
        </w:rPr>
        <w:t xml:space="preserve"> </w:t>
      </w:r>
    </w:p>
    <w:p w:rsidR="00034541" w:rsidRPr="001046AF" w:rsidRDefault="00034541" w:rsidP="00927BB8">
      <w:pPr>
        <w:pStyle w:val="KeinLeerraum"/>
        <w:ind w:left="567"/>
        <w:jc w:val="both"/>
        <w:rPr>
          <w:rFonts w:ascii="Arial" w:hAnsi="Arial" w:cs="Arial"/>
          <w:sz w:val="22"/>
          <w:szCs w:val="22"/>
        </w:rPr>
      </w:pPr>
      <w:r w:rsidRPr="001046AF">
        <w:rPr>
          <w:rFonts w:ascii="Arial" w:hAnsi="Arial" w:cs="Arial"/>
          <w:sz w:val="22"/>
          <w:szCs w:val="22"/>
        </w:rPr>
        <w:t xml:space="preserve">Auswirkungen </w:t>
      </w:r>
      <w:r w:rsidR="00222595">
        <w:rPr>
          <w:rFonts w:ascii="Arial" w:hAnsi="Arial" w:cs="Arial"/>
          <w:sz w:val="22"/>
          <w:szCs w:val="22"/>
        </w:rPr>
        <w:t>zur</w:t>
      </w:r>
      <w:r w:rsidRPr="001046AF">
        <w:rPr>
          <w:rFonts w:ascii="Arial" w:hAnsi="Arial" w:cs="Arial"/>
          <w:sz w:val="22"/>
          <w:szCs w:val="22"/>
        </w:rPr>
        <w:t xml:space="preserve"> Inanspruchnahme/ Nichtinanspruchnahme von landwirtschaftlichen Flächen, Verbleib der landwirtschaftlichen Nutzung der Flächen, Auswirkungen auf den Versiegelungsgrad der Flächen, Darstellung der derzeitigen Flächenanteile für Versiegelungen und </w:t>
      </w:r>
      <w:r w:rsidR="00222595">
        <w:rPr>
          <w:rFonts w:ascii="Arial" w:hAnsi="Arial" w:cs="Arial"/>
          <w:sz w:val="22"/>
          <w:szCs w:val="22"/>
        </w:rPr>
        <w:t>der</w:t>
      </w:r>
      <w:r w:rsidRPr="001046AF">
        <w:rPr>
          <w:rFonts w:ascii="Arial" w:hAnsi="Arial" w:cs="Arial"/>
          <w:sz w:val="22"/>
          <w:szCs w:val="22"/>
        </w:rPr>
        <w:t xml:space="preserve"> zukünftigen Entwicklungen durch geringere Flächeninanspruchnahmen.</w:t>
      </w:r>
    </w:p>
    <w:p w:rsidR="00034541" w:rsidRPr="001046AF" w:rsidRDefault="00034541" w:rsidP="00927BB8">
      <w:pPr>
        <w:pStyle w:val="KeinLeerraum"/>
        <w:ind w:left="567"/>
        <w:jc w:val="both"/>
        <w:rPr>
          <w:rFonts w:ascii="Arial" w:hAnsi="Arial" w:cs="Arial"/>
          <w:sz w:val="22"/>
          <w:szCs w:val="22"/>
        </w:rPr>
      </w:pPr>
    </w:p>
    <w:p w:rsidR="00927BB8" w:rsidRPr="00171232" w:rsidRDefault="00927BB8" w:rsidP="00171232">
      <w:pPr>
        <w:pStyle w:val="Textkrper"/>
        <w:numPr>
          <w:ilvl w:val="0"/>
          <w:numId w:val="32"/>
        </w:numPr>
        <w:ind w:left="567" w:hanging="567"/>
        <w:rPr>
          <w:szCs w:val="22"/>
          <w:u w:val="single"/>
        </w:rPr>
      </w:pPr>
      <w:r w:rsidRPr="001046AF">
        <w:rPr>
          <w:szCs w:val="22"/>
          <w:u w:val="single"/>
        </w:rPr>
        <w:t>Schutzgut Boden:</w:t>
      </w:r>
      <w:r w:rsidRPr="00171232">
        <w:rPr>
          <w:szCs w:val="22"/>
          <w:u w:val="single"/>
        </w:rPr>
        <w:t xml:space="preserve"> </w:t>
      </w:r>
    </w:p>
    <w:p w:rsidR="00927BB8" w:rsidRPr="001046AF" w:rsidRDefault="00927BB8" w:rsidP="00E55527">
      <w:pPr>
        <w:pStyle w:val="Textkrper"/>
        <w:ind w:left="567"/>
        <w:rPr>
          <w:szCs w:val="22"/>
        </w:rPr>
      </w:pPr>
      <w:r w:rsidRPr="001046AF">
        <w:rPr>
          <w:szCs w:val="22"/>
        </w:rPr>
        <w:t>Beschreibung der Bodenverhältnisse und -eigenschaften, Aussagen zur Bodenbeschaffenheit und -bewertung sowie zur Baugrundschichtung im Plangebiet, Bewertung und Auswirkungen der Planung auf das Schutzgut, Aussagen zum Umfang künft</w:t>
      </w:r>
      <w:r w:rsidR="00034541" w:rsidRPr="001046AF">
        <w:rPr>
          <w:szCs w:val="22"/>
        </w:rPr>
        <w:t>ig möglicher</w:t>
      </w:r>
      <w:r w:rsidRPr="001046AF">
        <w:rPr>
          <w:szCs w:val="22"/>
        </w:rPr>
        <w:t xml:space="preserve"> Boden</w:t>
      </w:r>
      <w:r w:rsidR="00034541" w:rsidRPr="001046AF">
        <w:rPr>
          <w:szCs w:val="22"/>
        </w:rPr>
        <w:t>ent</w:t>
      </w:r>
      <w:r w:rsidRPr="001046AF">
        <w:rPr>
          <w:szCs w:val="22"/>
        </w:rPr>
        <w:t>siegelungen</w:t>
      </w:r>
      <w:r w:rsidR="00E55527" w:rsidRPr="001046AF">
        <w:rPr>
          <w:szCs w:val="22"/>
        </w:rPr>
        <w:t xml:space="preserve"> und damit verbundener Verbesserungen, Darstellung des Nichterfordernisses von bodenfunktionsbezogenen Kompensationsmaßnahmen, zukünftiger Verzicht auf Inanspruchnahme landwirtschaftlicher Flächen, allgemeine Hinweise zum Bodenschutz, Information über das Nichtvorhandensein von Altlasten </w:t>
      </w:r>
      <w:r w:rsidRPr="001046AF">
        <w:rPr>
          <w:szCs w:val="22"/>
        </w:rPr>
        <w:t>bzw. altlastenverdächtigen Flächen.</w:t>
      </w:r>
    </w:p>
    <w:p w:rsidR="00927BB8" w:rsidRPr="001046AF" w:rsidRDefault="00927BB8" w:rsidP="00927BB8">
      <w:pPr>
        <w:pStyle w:val="Textkrper"/>
        <w:ind w:left="567"/>
        <w:rPr>
          <w:szCs w:val="22"/>
        </w:rPr>
      </w:pPr>
    </w:p>
    <w:p w:rsidR="00927BB8" w:rsidRPr="00171232" w:rsidRDefault="00927BB8" w:rsidP="00171232">
      <w:pPr>
        <w:pStyle w:val="Textkrper"/>
        <w:numPr>
          <w:ilvl w:val="0"/>
          <w:numId w:val="32"/>
        </w:numPr>
        <w:ind w:left="567" w:hanging="567"/>
        <w:rPr>
          <w:szCs w:val="22"/>
          <w:u w:val="single"/>
        </w:rPr>
      </w:pPr>
      <w:r w:rsidRPr="001046AF">
        <w:rPr>
          <w:szCs w:val="22"/>
          <w:u w:val="single"/>
        </w:rPr>
        <w:t>Schutzgut Wasser:</w:t>
      </w:r>
      <w:r w:rsidRPr="00171232">
        <w:rPr>
          <w:szCs w:val="22"/>
          <w:u w:val="single"/>
        </w:rPr>
        <w:t xml:space="preserve"> </w:t>
      </w:r>
    </w:p>
    <w:p w:rsidR="00283FB1" w:rsidRPr="001046AF" w:rsidRDefault="00927BB8" w:rsidP="00927BB8">
      <w:pPr>
        <w:spacing w:line="240" w:lineRule="atLeast"/>
        <w:ind w:left="567"/>
        <w:jc w:val="both"/>
        <w:rPr>
          <w:rFonts w:ascii="Arial" w:hAnsi="Arial" w:cs="Arial"/>
          <w:sz w:val="22"/>
          <w:szCs w:val="22"/>
        </w:rPr>
      </w:pPr>
      <w:r w:rsidRPr="001046AF">
        <w:rPr>
          <w:rFonts w:ascii="Arial" w:hAnsi="Arial" w:cs="Arial"/>
          <w:sz w:val="22"/>
          <w:szCs w:val="22"/>
        </w:rPr>
        <w:t>Beschreibung der Grund- und Oberflächenwasserverhältnisse, Nichtbetroffenheit</w:t>
      </w:r>
      <w:r w:rsidR="00283FB1" w:rsidRPr="001046AF">
        <w:rPr>
          <w:rFonts w:ascii="Arial" w:hAnsi="Arial" w:cs="Arial"/>
          <w:sz w:val="22"/>
          <w:szCs w:val="22"/>
        </w:rPr>
        <w:t xml:space="preserve"> von Gewässern</w:t>
      </w:r>
      <w:r w:rsidRPr="001046AF">
        <w:rPr>
          <w:rFonts w:ascii="Arial" w:hAnsi="Arial" w:cs="Arial"/>
          <w:sz w:val="22"/>
          <w:szCs w:val="22"/>
        </w:rPr>
        <w:t xml:space="preserve"> nach Wasserrahmenrichtlinie (WRRL)</w:t>
      </w:r>
      <w:r w:rsidR="00283FB1" w:rsidRPr="001046AF">
        <w:rPr>
          <w:rFonts w:ascii="Arial" w:hAnsi="Arial" w:cs="Arial"/>
          <w:sz w:val="22"/>
          <w:szCs w:val="22"/>
        </w:rPr>
        <w:t>,</w:t>
      </w:r>
      <w:r w:rsidRPr="001046AF">
        <w:rPr>
          <w:rFonts w:ascii="Arial" w:hAnsi="Arial" w:cs="Arial"/>
          <w:sz w:val="22"/>
          <w:szCs w:val="22"/>
        </w:rPr>
        <w:t xml:space="preserve"> Hydraulische Berechnung </w:t>
      </w:r>
      <w:r w:rsidR="00283FB1" w:rsidRPr="001046AF">
        <w:rPr>
          <w:rFonts w:ascii="Arial" w:hAnsi="Arial" w:cs="Arial"/>
          <w:sz w:val="22"/>
          <w:szCs w:val="22"/>
        </w:rPr>
        <w:t xml:space="preserve">nicht </w:t>
      </w:r>
      <w:r w:rsidRPr="001046AF">
        <w:rPr>
          <w:rFonts w:ascii="Arial" w:hAnsi="Arial" w:cs="Arial"/>
          <w:sz w:val="22"/>
          <w:szCs w:val="22"/>
        </w:rPr>
        <w:t>erforderlich,</w:t>
      </w:r>
      <w:r w:rsidR="00283FB1" w:rsidRPr="001046AF">
        <w:rPr>
          <w:rFonts w:ascii="Arial" w:hAnsi="Arial" w:cs="Arial"/>
          <w:sz w:val="22"/>
          <w:szCs w:val="22"/>
        </w:rPr>
        <w:t xml:space="preserve"> Nichtbetroffenheit von Gewässern II. Ordnung, allgemeine Hinweise zum Grundwasserschutz, Verbesserungen durch Entsiegelungen.</w:t>
      </w:r>
    </w:p>
    <w:p w:rsidR="00283FB1" w:rsidRPr="001046AF" w:rsidRDefault="00283FB1" w:rsidP="00927BB8">
      <w:pPr>
        <w:spacing w:line="240" w:lineRule="atLeast"/>
        <w:ind w:left="567"/>
        <w:jc w:val="both"/>
        <w:rPr>
          <w:rFonts w:ascii="Arial" w:hAnsi="Arial" w:cs="Arial"/>
          <w:sz w:val="22"/>
          <w:szCs w:val="22"/>
        </w:rPr>
      </w:pPr>
    </w:p>
    <w:p w:rsidR="00927BB8" w:rsidRPr="001046AF" w:rsidRDefault="00927BB8" w:rsidP="00927BB8">
      <w:pPr>
        <w:pStyle w:val="Listenabsatz"/>
        <w:numPr>
          <w:ilvl w:val="0"/>
          <w:numId w:val="32"/>
        </w:numPr>
        <w:ind w:left="567" w:hanging="567"/>
        <w:jc w:val="both"/>
        <w:rPr>
          <w:rFonts w:ascii="Arial" w:hAnsi="Arial" w:cs="Arial"/>
          <w:sz w:val="22"/>
          <w:szCs w:val="22"/>
        </w:rPr>
      </w:pPr>
      <w:r w:rsidRPr="001046AF">
        <w:rPr>
          <w:rFonts w:ascii="Arial" w:hAnsi="Arial" w:cs="Arial"/>
          <w:sz w:val="22"/>
          <w:szCs w:val="22"/>
          <w:u w:val="single"/>
        </w:rPr>
        <w:t>Schutzgut Klima und Luft:</w:t>
      </w:r>
      <w:r w:rsidRPr="001046AF">
        <w:rPr>
          <w:rFonts w:ascii="Arial" w:hAnsi="Arial" w:cs="Arial"/>
          <w:sz w:val="22"/>
          <w:szCs w:val="22"/>
        </w:rPr>
        <w:t xml:space="preserve"> </w:t>
      </w:r>
    </w:p>
    <w:p w:rsidR="00927BB8" w:rsidRPr="001046AF" w:rsidRDefault="00927BB8" w:rsidP="00927BB8">
      <w:pPr>
        <w:pStyle w:val="Listenabsatz"/>
        <w:ind w:left="567"/>
        <w:jc w:val="both"/>
        <w:rPr>
          <w:rFonts w:ascii="Arial" w:hAnsi="Arial" w:cs="Arial"/>
          <w:sz w:val="22"/>
          <w:szCs w:val="22"/>
        </w:rPr>
      </w:pPr>
      <w:r w:rsidRPr="001046AF">
        <w:rPr>
          <w:rFonts w:ascii="Arial" w:hAnsi="Arial" w:cs="Arial"/>
          <w:sz w:val="22"/>
          <w:szCs w:val="22"/>
        </w:rPr>
        <w:t xml:space="preserve">Beschreibung der Klimaverhältnisse, Auswirkungen auf das Lokalklima, </w:t>
      </w:r>
      <w:r w:rsidR="00222595">
        <w:rPr>
          <w:rFonts w:ascii="Arial" w:hAnsi="Arial" w:cs="Arial"/>
          <w:sz w:val="22"/>
          <w:szCs w:val="22"/>
        </w:rPr>
        <w:t>Errichtung und Betrieb von regenerativen Energien im Gemeindegebiet</w:t>
      </w:r>
      <w:r w:rsidRPr="001046AF">
        <w:rPr>
          <w:rFonts w:ascii="Arial" w:hAnsi="Arial" w:cs="Arial"/>
          <w:sz w:val="22"/>
          <w:szCs w:val="22"/>
        </w:rPr>
        <w:t>, Aussagen zu baubedingten</w:t>
      </w:r>
      <w:r w:rsidR="00283FB1" w:rsidRPr="001046AF">
        <w:rPr>
          <w:rFonts w:ascii="Arial" w:hAnsi="Arial" w:cs="Arial"/>
          <w:sz w:val="22"/>
          <w:szCs w:val="22"/>
        </w:rPr>
        <w:t xml:space="preserve"> (rückbaubedingten)</w:t>
      </w:r>
      <w:r w:rsidRPr="001046AF">
        <w:rPr>
          <w:rFonts w:ascii="Arial" w:hAnsi="Arial" w:cs="Arial"/>
          <w:sz w:val="22"/>
          <w:szCs w:val="22"/>
        </w:rPr>
        <w:t xml:space="preserve"> zeitlich begrenzten Erhöhungen von Schadstoffemissionen.</w:t>
      </w:r>
    </w:p>
    <w:p w:rsidR="00927BB8" w:rsidRPr="001046AF" w:rsidRDefault="00927BB8" w:rsidP="00927BB8">
      <w:pPr>
        <w:pStyle w:val="Listenabsatz"/>
        <w:ind w:left="567"/>
        <w:jc w:val="both"/>
        <w:rPr>
          <w:rFonts w:ascii="Arial" w:hAnsi="Arial" w:cs="Arial"/>
          <w:sz w:val="22"/>
          <w:szCs w:val="22"/>
        </w:rPr>
      </w:pPr>
    </w:p>
    <w:p w:rsidR="00927BB8" w:rsidRPr="001046AF" w:rsidRDefault="00927BB8" w:rsidP="00927BB8">
      <w:pPr>
        <w:pStyle w:val="Textkrper"/>
        <w:numPr>
          <w:ilvl w:val="0"/>
          <w:numId w:val="32"/>
        </w:numPr>
        <w:spacing w:line="240" w:lineRule="auto"/>
        <w:ind w:left="567" w:hanging="567"/>
        <w:rPr>
          <w:szCs w:val="22"/>
        </w:rPr>
      </w:pPr>
      <w:r w:rsidRPr="001046AF">
        <w:rPr>
          <w:szCs w:val="22"/>
          <w:u w:val="single"/>
        </w:rPr>
        <w:t>Schutzgut Kultur- und sonstige Sachgüter:</w:t>
      </w:r>
      <w:r w:rsidRPr="001046AF">
        <w:rPr>
          <w:szCs w:val="22"/>
        </w:rPr>
        <w:t xml:space="preserve"> </w:t>
      </w:r>
    </w:p>
    <w:p w:rsidR="00927BB8" w:rsidRPr="001046AF" w:rsidRDefault="00927BB8" w:rsidP="00927BB8">
      <w:pPr>
        <w:pStyle w:val="Textkrper"/>
        <w:ind w:left="567"/>
        <w:rPr>
          <w:szCs w:val="22"/>
        </w:rPr>
      </w:pPr>
      <w:r w:rsidRPr="001046AF">
        <w:rPr>
          <w:szCs w:val="22"/>
        </w:rPr>
        <w:t>Informationen zum Bodendenkmalschutz und Umgang bei evtl. Funden von Bodendenkmalen.</w:t>
      </w:r>
    </w:p>
    <w:p w:rsidR="00927BB8" w:rsidRPr="001046AF" w:rsidRDefault="00927BB8" w:rsidP="00927BB8">
      <w:pPr>
        <w:pStyle w:val="Textkrper"/>
        <w:ind w:left="567"/>
        <w:rPr>
          <w:szCs w:val="22"/>
          <w:u w:val="single"/>
        </w:rPr>
      </w:pPr>
    </w:p>
    <w:p w:rsidR="00927BB8" w:rsidRPr="001046AF" w:rsidRDefault="00927BB8" w:rsidP="00283FB1">
      <w:pPr>
        <w:pStyle w:val="Textkrper"/>
        <w:numPr>
          <w:ilvl w:val="0"/>
          <w:numId w:val="32"/>
        </w:numPr>
        <w:spacing w:line="240" w:lineRule="auto"/>
        <w:ind w:left="567" w:hanging="567"/>
        <w:rPr>
          <w:szCs w:val="22"/>
          <w:u w:val="single"/>
        </w:rPr>
      </w:pPr>
      <w:r w:rsidRPr="001046AF">
        <w:rPr>
          <w:szCs w:val="22"/>
          <w:u w:val="single"/>
        </w:rPr>
        <w:t xml:space="preserve">Schutzgut Landschaftsbild: </w:t>
      </w:r>
    </w:p>
    <w:p w:rsidR="00927BB8" w:rsidRPr="001046AF" w:rsidRDefault="00927BB8" w:rsidP="00927BB8">
      <w:pPr>
        <w:pStyle w:val="Listenabsatz"/>
        <w:ind w:left="567"/>
        <w:jc w:val="both"/>
        <w:rPr>
          <w:rFonts w:ascii="Arial" w:hAnsi="Arial" w:cs="Arial"/>
          <w:sz w:val="22"/>
          <w:szCs w:val="22"/>
        </w:rPr>
      </w:pPr>
      <w:r w:rsidRPr="001046AF">
        <w:rPr>
          <w:rFonts w:ascii="Arial" w:hAnsi="Arial" w:cs="Arial"/>
          <w:sz w:val="22"/>
          <w:szCs w:val="22"/>
        </w:rPr>
        <w:t xml:space="preserve">Beschreibung des </w:t>
      </w:r>
      <w:r w:rsidR="00222595">
        <w:rPr>
          <w:rFonts w:ascii="Arial" w:hAnsi="Arial" w:cs="Arial"/>
          <w:sz w:val="22"/>
          <w:szCs w:val="22"/>
        </w:rPr>
        <w:t>Landschaftsbildes</w:t>
      </w:r>
      <w:r w:rsidRPr="001046AF">
        <w:rPr>
          <w:rFonts w:ascii="Arial" w:hAnsi="Arial" w:cs="Arial"/>
          <w:sz w:val="22"/>
          <w:szCs w:val="22"/>
        </w:rPr>
        <w:t xml:space="preserve">, Beschreibung und Bewertung der Auswirkungen der </w:t>
      </w:r>
      <w:r w:rsidR="00283FB1" w:rsidRPr="001046AF">
        <w:rPr>
          <w:rFonts w:ascii="Arial" w:hAnsi="Arial" w:cs="Arial"/>
          <w:sz w:val="22"/>
          <w:szCs w:val="22"/>
        </w:rPr>
        <w:t>Rücknahme von Windenergieanlagen auf</w:t>
      </w:r>
      <w:r w:rsidRPr="001046AF">
        <w:rPr>
          <w:rFonts w:ascii="Arial" w:hAnsi="Arial" w:cs="Arial"/>
          <w:sz w:val="22"/>
          <w:szCs w:val="22"/>
        </w:rPr>
        <w:t xml:space="preserve"> das </w:t>
      </w:r>
      <w:r w:rsidR="00222595">
        <w:rPr>
          <w:rFonts w:ascii="Arial" w:hAnsi="Arial" w:cs="Arial"/>
          <w:sz w:val="22"/>
          <w:szCs w:val="22"/>
        </w:rPr>
        <w:t>Landschaftsbild</w:t>
      </w:r>
      <w:r w:rsidRPr="001046AF">
        <w:rPr>
          <w:rFonts w:ascii="Arial" w:hAnsi="Arial" w:cs="Arial"/>
          <w:sz w:val="22"/>
          <w:szCs w:val="22"/>
        </w:rPr>
        <w:t xml:space="preserve">, Entgegenwirken einer </w:t>
      </w:r>
      <w:r w:rsidR="00222595">
        <w:rPr>
          <w:rFonts w:ascii="Arial" w:hAnsi="Arial" w:cs="Arial"/>
          <w:sz w:val="22"/>
          <w:szCs w:val="22"/>
        </w:rPr>
        <w:t>Zerschneidung der Landschaft</w:t>
      </w:r>
      <w:r w:rsidRPr="001046AF">
        <w:rPr>
          <w:rFonts w:ascii="Arial" w:hAnsi="Arial" w:cs="Arial"/>
          <w:sz w:val="22"/>
          <w:szCs w:val="22"/>
        </w:rPr>
        <w:t>.</w:t>
      </w:r>
    </w:p>
    <w:p w:rsidR="00927BB8" w:rsidRPr="001046AF" w:rsidRDefault="00927BB8" w:rsidP="00927BB8">
      <w:pPr>
        <w:pStyle w:val="Listenabsatz"/>
        <w:ind w:left="567"/>
        <w:jc w:val="both"/>
        <w:rPr>
          <w:sz w:val="22"/>
          <w:szCs w:val="22"/>
        </w:rPr>
      </w:pPr>
    </w:p>
    <w:p w:rsidR="00927BB8" w:rsidRPr="001046AF" w:rsidRDefault="00927BB8" w:rsidP="00927BB8">
      <w:pPr>
        <w:numPr>
          <w:ilvl w:val="0"/>
          <w:numId w:val="32"/>
        </w:numPr>
        <w:overflowPunct w:val="0"/>
        <w:autoSpaceDE w:val="0"/>
        <w:autoSpaceDN w:val="0"/>
        <w:adjustRightInd w:val="0"/>
        <w:ind w:left="567" w:hanging="567"/>
        <w:jc w:val="both"/>
        <w:textAlignment w:val="baseline"/>
        <w:rPr>
          <w:rFonts w:ascii="Arial" w:hAnsi="Arial" w:cs="Arial"/>
          <w:sz w:val="22"/>
          <w:szCs w:val="22"/>
          <w:u w:val="single"/>
        </w:rPr>
      </w:pPr>
      <w:r w:rsidRPr="001046AF">
        <w:rPr>
          <w:rFonts w:ascii="Arial" w:hAnsi="Arial" w:cs="Arial"/>
          <w:sz w:val="22"/>
          <w:szCs w:val="22"/>
          <w:u w:val="single"/>
        </w:rPr>
        <w:t>Wechselwirkungen zwischen den Schutzgütern:</w:t>
      </w:r>
    </w:p>
    <w:p w:rsidR="00927BB8" w:rsidRPr="001046AF" w:rsidRDefault="00927BB8" w:rsidP="00927BB8">
      <w:pPr>
        <w:ind w:left="567"/>
        <w:jc w:val="both"/>
        <w:rPr>
          <w:rFonts w:ascii="Arial" w:hAnsi="Arial" w:cs="Arial"/>
          <w:sz w:val="22"/>
          <w:szCs w:val="22"/>
        </w:rPr>
      </w:pPr>
      <w:r w:rsidRPr="001046AF">
        <w:rPr>
          <w:rFonts w:ascii="Arial" w:hAnsi="Arial" w:cs="Arial"/>
          <w:sz w:val="22"/>
          <w:szCs w:val="22"/>
        </w:rPr>
        <w:t xml:space="preserve">Aussagen zur Wirkung der </w:t>
      </w:r>
      <w:r w:rsidR="00283FB1" w:rsidRPr="001046AF">
        <w:rPr>
          <w:rFonts w:ascii="Arial" w:hAnsi="Arial" w:cs="Arial"/>
          <w:sz w:val="22"/>
          <w:szCs w:val="22"/>
        </w:rPr>
        <w:t>Rücknahme der technischen Anlagen</w:t>
      </w:r>
      <w:r w:rsidRPr="001046AF">
        <w:rPr>
          <w:rFonts w:ascii="Arial" w:hAnsi="Arial" w:cs="Arial"/>
          <w:sz w:val="22"/>
          <w:szCs w:val="22"/>
        </w:rPr>
        <w:t xml:space="preserve"> auf die Schutzgüter Menschen, Tiere, Pflanzen, Fläche, Boden, Wasser und das Landschaftsbild, Aussagen zur Lebensraumfunktion für Tiere und Pflanzen, zu den Auswirkungen</w:t>
      </w:r>
      <w:r w:rsidR="00283FB1" w:rsidRPr="001046AF">
        <w:rPr>
          <w:rFonts w:ascii="Arial" w:hAnsi="Arial" w:cs="Arial"/>
          <w:sz w:val="22"/>
          <w:szCs w:val="22"/>
        </w:rPr>
        <w:t xml:space="preserve"> durch Rücknahme</w:t>
      </w:r>
      <w:r w:rsidRPr="001046AF">
        <w:rPr>
          <w:rFonts w:ascii="Arial" w:hAnsi="Arial" w:cs="Arial"/>
          <w:sz w:val="22"/>
          <w:szCs w:val="22"/>
        </w:rPr>
        <w:t xml:space="preserve"> der</w:t>
      </w:r>
      <w:r w:rsidR="00283FB1" w:rsidRPr="001046AF">
        <w:rPr>
          <w:rFonts w:ascii="Arial" w:hAnsi="Arial" w:cs="Arial"/>
          <w:sz w:val="22"/>
          <w:szCs w:val="22"/>
        </w:rPr>
        <w:t xml:space="preserve"> </w:t>
      </w:r>
      <w:r w:rsidR="00171232">
        <w:rPr>
          <w:rFonts w:ascii="Arial" w:hAnsi="Arial" w:cs="Arial"/>
          <w:sz w:val="22"/>
          <w:szCs w:val="22"/>
        </w:rPr>
        <w:t xml:space="preserve">Bebauung oder </w:t>
      </w:r>
      <w:r w:rsidR="00283FB1" w:rsidRPr="001046AF">
        <w:rPr>
          <w:rFonts w:ascii="Arial" w:hAnsi="Arial" w:cs="Arial"/>
          <w:sz w:val="22"/>
          <w:szCs w:val="22"/>
        </w:rPr>
        <w:t xml:space="preserve">der technischen Anlagen </w:t>
      </w:r>
      <w:r w:rsidRPr="001046AF">
        <w:rPr>
          <w:rFonts w:ascii="Arial" w:hAnsi="Arial" w:cs="Arial"/>
          <w:sz w:val="22"/>
          <w:szCs w:val="22"/>
        </w:rPr>
        <w:t>auf das Orts- und Landschaftsbild.</w:t>
      </w:r>
    </w:p>
    <w:p w:rsidR="00927BB8" w:rsidRPr="00927BB8" w:rsidRDefault="00927BB8" w:rsidP="00927BB8">
      <w:pPr>
        <w:jc w:val="both"/>
        <w:rPr>
          <w:rFonts w:ascii="Arial" w:hAnsi="Arial" w:cs="Arial"/>
          <w:color w:val="FF0000"/>
          <w:sz w:val="22"/>
          <w:szCs w:val="22"/>
          <w:u w:val="single"/>
        </w:rPr>
      </w:pPr>
    </w:p>
    <w:p w:rsidR="0049302C" w:rsidRDefault="0049302C" w:rsidP="00927BB8">
      <w:pPr>
        <w:jc w:val="both"/>
        <w:rPr>
          <w:rFonts w:ascii="Arial" w:hAnsi="Arial" w:cs="Arial"/>
          <w:color w:val="FF0000"/>
          <w:sz w:val="22"/>
          <w:szCs w:val="22"/>
          <w:u w:val="single"/>
        </w:rPr>
      </w:pPr>
    </w:p>
    <w:p w:rsidR="008F2874" w:rsidRDefault="008F2874" w:rsidP="00927BB8">
      <w:pPr>
        <w:jc w:val="both"/>
        <w:rPr>
          <w:rFonts w:ascii="Arial" w:hAnsi="Arial" w:cs="Arial"/>
          <w:color w:val="FF0000"/>
          <w:sz w:val="22"/>
          <w:szCs w:val="22"/>
          <w:u w:val="single"/>
        </w:rPr>
      </w:pPr>
    </w:p>
    <w:p w:rsidR="008F2874" w:rsidRDefault="008F2874" w:rsidP="00927BB8">
      <w:pPr>
        <w:jc w:val="both"/>
        <w:rPr>
          <w:rFonts w:ascii="Arial" w:hAnsi="Arial" w:cs="Arial"/>
          <w:color w:val="FF0000"/>
          <w:sz w:val="22"/>
          <w:szCs w:val="22"/>
          <w:u w:val="single"/>
        </w:rPr>
      </w:pPr>
    </w:p>
    <w:p w:rsidR="00927BB8" w:rsidRPr="0058194E" w:rsidRDefault="00927BB8" w:rsidP="00927BB8">
      <w:pPr>
        <w:jc w:val="both"/>
        <w:rPr>
          <w:rFonts w:ascii="Arial" w:hAnsi="Arial" w:cs="Arial"/>
          <w:sz w:val="22"/>
          <w:szCs w:val="22"/>
          <w:u w:val="single"/>
        </w:rPr>
      </w:pPr>
      <w:r w:rsidRPr="0058194E">
        <w:rPr>
          <w:rFonts w:ascii="Arial" w:hAnsi="Arial" w:cs="Arial"/>
          <w:sz w:val="22"/>
          <w:szCs w:val="22"/>
          <w:u w:val="single"/>
        </w:rPr>
        <w:t>Hinweise zum Datenschutz</w:t>
      </w:r>
    </w:p>
    <w:p w:rsidR="00927BB8" w:rsidRDefault="00927BB8" w:rsidP="00927BB8">
      <w:pPr>
        <w:jc w:val="both"/>
        <w:rPr>
          <w:rFonts w:ascii="Arial" w:hAnsi="Arial" w:cs="Arial"/>
          <w:sz w:val="22"/>
          <w:szCs w:val="22"/>
        </w:rPr>
      </w:pPr>
      <w:r w:rsidRPr="0058194E">
        <w:rPr>
          <w:rFonts w:ascii="Arial" w:hAnsi="Arial"/>
          <w:sz w:val="22"/>
        </w:rPr>
        <w:t xml:space="preserve">Die Verarbeitung personenbezogener Daten erfolgt auf der Grundlage des § 3 BauGB in Verbindung mit Art. 6 Abs.1 Buchst. e Datenschutzgrundverordnung (DSVGO) und dem Landesdatenschutzgesetz-DSG M-V. Sofern Sie Ihre Stellungnahme ohne Absenderangaben abgeben, erhalten Sie keine Mitteilung über das Ergebnis der Prüfung. </w:t>
      </w:r>
      <w:r w:rsidRPr="0058194E">
        <w:rPr>
          <w:rFonts w:ascii="Arial" w:hAnsi="Arial" w:cs="Arial"/>
          <w:sz w:val="22"/>
          <w:szCs w:val="22"/>
        </w:rPr>
        <w:t xml:space="preserve">Auf die Datenschutzerklärung der Stadt </w:t>
      </w:r>
      <w:r w:rsidR="0049302C" w:rsidRPr="0058194E">
        <w:rPr>
          <w:rFonts w:ascii="Arial" w:hAnsi="Arial" w:cs="Arial"/>
          <w:sz w:val="22"/>
          <w:szCs w:val="22"/>
        </w:rPr>
        <w:t>Grevesmühlen</w:t>
      </w:r>
      <w:r w:rsidRPr="0058194E">
        <w:rPr>
          <w:rFonts w:ascii="Arial" w:hAnsi="Arial" w:cs="Arial"/>
          <w:sz w:val="22"/>
          <w:szCs w:val="22"/>
        </w:rPr>
        <w:t xml:space="preserve"> wird ausdrücklich aufmerksam gemacht</w:t>
      </w:r>
      <w:r w:rsidRPr="00927BB8">
        <w:rPr>
          <w:rFonts w:ascii="Arial" w:hAnsi="Arial" w:cs="Arial"/>
          <w:color w:val="FF0000"/>
          <w:sz w:val="22"/>
          <w:szCs w:val="22"/>
        </w:rPr>
        <w:t xml:space="preserve"> </w:t>
      </w:r>
      <w:hyperlink r:id="rId11" w:history="1">
        <w:r w:rsidR="0058194E" w:rsidRPr="00D912B9">
          <w:rPr>
            <w:rStyle w:val="Hyperlink"/>
            <w:rFonts w:ascii="Arial" w:hAnsi="Arial" w:cs="Arial"/>
            <w:sz w:val="22"/>
            <w:szCs w:val="22"/>
          </w:rPr>
          <w:t>http://www.grevesmuehlen.de/datenschutzerklaerung.html</w:t>
        </w:r>
      </w:hyperlink>
    </w:p>
    <w:p w:rsidR="00CB5E71" w:rsidRPr="00403D7E" w:rsidRDefault="00CB5E71" w:rsidP="006C6BD2">
      <w:pPr>
        <w:tabs>
          <w:tab w:val="left" w:pos="6697"/>
        </w:tabs>
        <w:jc w:val="both"/>
        <w:rPr>
          <w:rFonts w:ascii="Arial" w:hAnsi="Arial"/>
          <w:sz w:val="22"/>
        </w:rPr>
      </w:pPr>
    </w:p>
    <w:p w:rsidR="006C6BD2" w:rsidRPr="00403D7E" w:rsidRDefault="006C6BD2" w:rsidP="006C6BD2">
      <w:pPr>
        <w:tabs>
          <w:tab w:val="left" w:pos="6697"/>
        </w:tabs>
        <w:jc w:val="both"/>
        <w:rPr>
          <w:rFonts w:ascii="Arial" w:hAnsi="Arial"/>
          <w:sz w:val="22"/>
        </w:rPr>
      </w:pPr>
    </w:p>
    <w:p w:rsidR="006C6BD2" w:rsidRPr="00403D7E" w:rsidRDefault="00E064C4" w:rsidP="006C6BD2">
      <w:pPr>
        <w:tabs>
          <w:tab w:val="left" w:pos="6697"/>
        </w:tabs>
        <w:jc w:val="both"/>
        <w:rPr>
          <w:rFonts w:ascii="Arial" w:hAnsi="Arial"/>
          <w:sz w:val="22"/>
        </w:rPr>
      </w:pPr>
      <w:r>
        <w:rPr>
          <w:rFonts w:ascii="Arial" w:hAnsi="Arial"/>
          <w:sz w:val="22"/>
        </w:rPr>
        <w:t>Testorf-Steinfort</w:t>
      </w:r>
      <w:r w:rsidR="006C6BD2" w:rsidRPr="007E198A">
        <w:rPr>
          <w:rFonts w:ascii="Arial" w:hAnsi="Arial"/>
          <w:sz w:val="22"/>
        </w:rPr>
        <w:t xml:space="preserve">, den </w:t>
      </w:r>
      <w:r w:rsidR="007E198A" w:rsidRPr="007E198A">
        <w:rPr>
          <w:rFonts w:ascii="Arial" w:hAnsi="Arial"/>
          <w:sz w:val="22"/>
        </w:rPr>
        <w:t>……………..</w:t>
      </w:r>
      <w:r w:rsidR="006C6BD2" w:rsidRPr="007E198A">
        <w:rPr>
          <w:rFonts w:ascii="Arial" w:hAnsi="Arial"/>
          <w:sz w:val="22"/>
        </w:rPr>
        <w:tab/>
        <w:t>(Siegel)</w:t>
      </w:r>
    </w:p>
    <w:p w:rsidR="006C6BD2" w:rsidRPr="00403D7E" w:rsidRDefault="006C6BD2" w:rsidP="006C6BD2">
      <w:pPr>
        <w:jc w:val="both"/>
        <w:rPr>
          <w:rFonts w:ascii="Arial" w:hAnsi="Arial"/>
          <w:sz w:val="22"/>
        </w:rPr>
      </w:pPr>
    </w:p>
    <w:p w:rsidR="006C6BD2" w:rsidRPr="00403D7E" w:rsidRDefault="006C6BD2" w:rsidP="006C6BD2">
      <w:pPr>
        <w:jc w:val="both"/>
        <w:rPr>
          <w:rFonts w:ascii="Arial" w:hAnsi="Arial"/>
          <w:sz w:val="22"/>
        </w:rPr>
      </w:pPr>
    </w:p>
    <w:p w:rsidR="006C6BD2" w:rsidRPr="00403D7E" w:rsidRDefault="006C6BD2" w:rsidP="006C6BD2">
      <w:pPr>
        <w:jc w:val="both"/>
        <w:rPr>
          <w:rFonts w:ascii="Arial" w:hAnsi="Arial"/>
          <w:sz w:val="22"/>
        </w:rPr>
      </w:pPr>
    </w:p>
    <w:p w:rsidR="006C6BD2" w:rsidRPr="00403D7E" w:rsidRDefault="00E064C4" w:rsidP="006C6BD2">
      <w:pPr>
        <w:tabs>
          <w:tab w:val="left" w:pos="1418"/>
        </w:tabs>
        <w:jc w:val="both"/>
        <w:rPr>
          <w:rFonts w:ascii="Arial" w:hAnsi="Arial"/>
          <w:sz w:val="22"/>
        </w:rPr>
      </w:pPr>
      <w:r>
        <w:rPr>
          <w:rFonts w:ascii="Arial" w:hAnsi="Arial"/>
          <w:sz w:val="22"/>
        </w:rPr>
        <w:t>Vitense</w:t>
      </w:r>
    </w:p>
    <w:p w:rsidR="00403D7E" w:rsidRPr="00403D7E" w:rsidRDefault="00403D7E" w:rsidP="006C6BD2">
      <w:pPr>
        <w:tabs>
          <w:tab w:val="left" w:pos="1418"/>
        </w:tabs>
        <w:jc w:val="both"/>
        <w:rPr>
          <w:rFonts w:ascii="Arial" w:hAnsi="Arial"/>
          <w:sz w:val="22"/>
        </w:rPr>
      </w:pPr>
      <w:r w:rsidRPr="00403D7E">
        <w:rPr>
          <w:rFonts w:ascii="Arial" w:hAnsi="Arial"/>
          <w:sz w:val="22"/>
        </w:rPr>
        <w:t>Bürgermeister</w:t>
      </w:r>
    </w:p>
    <w:p w:rsidR="006C6BD2" w:rsidRDefault="006C6BD2" w:rsidP="006C6BD2">
      <w:pPr>
        <w:tabs>
          <w:tab w:val="left" w:pos="1418"/>
        </w:tabs>
        <w:jc w:val="both"/>
        <w:rPr>
          <w:rFonts w:ascii="Arial" w:hAnsi="Arial"/>
          <w:sz w:val="22"/>
        </w:rPr>
      </w:pPr>
      <w:r w:rsidRPr="00403D7E">
        <w:rPr>
          <w:rFonts w:ascii="Arial" w:hAnsi="Arial"/>
          <w:sz w:val="22"/>
        </w:rPr>
        <w:t xml:space="preserve">der </w:t>
      </w:r>
      <w:r w:rsidR="00E064C4">
        <w:rPr>
          <w:rFonts w:ascii="Arial" w:hAnsi="Arial"/>
          <w:sz w:val="22"/>
        </w:rPr>
        <w:t>Gemeinde Testorf-Steinfort</w:t>
      </w:r>
    </w:p>
    <w:p w:rsidR="006C6BD2" w:rsidRDefault="006C6BD2" w:rsidP="00AD3841">
      <w:pPr>
        <w:pStyle w:val="Textkrper"/>
      </w:pPr>
    </w:p>
    <w:sectPr w:rsidR="006C6BD2" w:rsidSect="00A978EE">
      <w:pgSz w:w="11906" w:h="16838"/>
      <w:pgMar w:top="1134"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12C" w:rsidRDefault="001F112C" w:rsidP="006048B5">
      <w:r>
        <w:separator/>
      </w:r>
    </w:p>
  </w:endnote>
  <w:endnote w:type="continuationSeparator" w:id="0">
    <w:p w:rsidR="001F112C" w:rsidRDefault="001F112C" w:rsidP="0060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12C" w:rsidRDefault="001F112C" w:rsidP="006048B5">
      <w:r>
        <w:separator/>
      </w:r>
    </w:p>
  </w:footnote>
  <w:footnote w:type="continuationSeparator" w:id="0">
    <w:p w:rsidR="001F112C" w:rsidRDefault="001F112C" w:rsidP="00604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D1CEA"/>
    <w:multiLevelType w:val="hybridMultilevel"/>
    <w:tmpl w:val="D0DE7DC4"/>
    <w:lvl w:ilvl="0" w:tplc="5E26734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6326F"/>
    <w:multiLevelType w:val="hybridMultilevel"/>
    <w:tmpl w:val="1E342C0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3A45F91"/>
    <w:multiLevelType w:val="hybridMultilevel"/>
    <w:tmpl w:val="F40E79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6E23EDE"/>
    <w:multiLevelType w:val="hybridMultilevel"/>
    <w:tmpl w:val="FEBE8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CE1435"/>
    <w:multiLevelType w:val="hybridMultilevel"/>
    <w:tmpl w:val="B2D07CCA"/>
    <w:lvl w:ilvl="0" w:tplc="04070005">
      <w:start w:val="1"/>
      <w:numFmt w:val="bullet"/>
      <w:lvlText w:val=""/>
      <w:lvlJc w:val="left"/>
      <w:pPr>
        <w:tabs>
          <w:tab w:val="num" w:pos="1712"/>
        </w:tabs>
        <w:ind w:left="1712" w:hanging="360"/>
      </w:pPr>
      <w:rPr>
        <w:rFonts w:ascii="Wingdings" w:hAnsi="Wingdings" w:cs="Wingdings" w:hint="default"/>
      </w:rPr>
    </w:lvl>
    <w:lvl w:ilvl="1" w:tplc="04070003">
      <w:start w:val="1"/>
      <w:numFmt w:val="bullet"/>
      <w:lvlText w:val="o"/>
      <w:lvlJc w:val="left"/>
      <w:pPr>
        <w:tabs>
          <w:tab w:val="num" w:pos="2432"/>
        </w:tabs>
        <w:ind w:left="2432" w:hanging="360"/>
      </w:pPr>
      <w:rPr>
        <w:rFonts w:ascii="Courier New" w:hAnsi="Courier New" w:cs="Courier New" w:hint="default"/>
      </w:rPr>
    </w:lvl>
    <w:lvl w:ilvl="2" w:tplc="04070005">
      <w:start w:val="1"/>
      <w:numFmt w:val="bullet"/>
      <w:lvlText w:val=""/>
      <w:lvlJc w:val="left"/>
      <w:pPr>
        <w:tabs>
          <w:tab w:val="num" w:pos="3152"/>
        </w:tabs>
        <w:ind w:left="3152" w:hanging="360"/>
      </w:pPr>
      <w:rPr>
        <w:rFonts w:ascii="Wingdings" w:hAnsi="Wingdings" w:cs="Wingdings" w:hint="default"/>
      </w:rPr>
    </w:lvl>
    <w:lvl w:ilvl="3" w:tplc="04070001">
      <w:start w:val="1"/>
      <w:numFmt w:val="bullet"/>
      <w:lvlText w:val=""/>
      <w:lvlJc w:val="left"/>
      <w:pPr>
        <w:tabs>
          <w:tab w:val="num" w:pos="3872"/>
        </w:tabs>
        <w:ind w:left="3872" w:hanging="360"/>
      </w:pPr>
      <w:rPr>
        <w:rFonts w:ascii="Symbol" w:hAnsi="Symbol" w:cs="Symbol" w:hint="default"/>
      </w:rPr>
    </w:lvl>
    <w:lvl w:ilvl="4" w:tplc="04070003">
      <w:start w:val="1"/>
      <w:numFmt w:val="bullet"/>
      <w:lvlText w:val="o"/>
      <w:lvlJc w:val="left"/>
      <w:pPr>
        <w:tabs>
          <w:tab w:val="num" w:pos="4592"/>
        </w:tabs>
        <w:ind w:left="4592" w:hanging="360"/>
      </w:pPr>
      <w:rPr>
        <w:rFonts w:ascii="Courier New" w:hAnsi="Courier New" w:cs="Courier New" w:hint="default"/>
      </w:rPr>
    </w:lvl>
    <w:lvl w:ilvl="5" w:tplc="04070005">
      <w:start w:val="1"/>
      <w:numFmt w:val="bullet"/>
      <w:lvlText w:val=""/>
      <w:lvlJc w:val="left"/>
      <w:pPr>
        <w:tabs>
          <w:tab w:val="num" w:pos="5312"/>
        </w:tabs>
        <w:ind w:left="5312" w:hanging="360"/>
      </w:pPr>
      <w:rPr>
        <w:rFonts w:ascii="Wingdings" w:hAnsi="Wingdings" w:cs="Wingdings" w:hint="default"/>
      </w:rPr>
    </w:lvl>
    <w:lvl w:ilvl="6" w:tplc="04070001">
      <w:start w:val="1"/>
      <w:numFmt w:val="bullet"/>
      <w:lvlText w:val=""/>
      <w:lvlJc w:val="left"/>
      <w:pPr>
        <w:tabs>
          <w:tab w:val="num" w:pos="6032"/>
        </w:tabs>
        <w:ind w:left="6032" w:hanging="360"/>
      </w:pPr>
      <w:rPr>
        <w:rFonts w:ascii="Symbol" w:hAnsi="Symbol" w:cs="Symbol" w:hint="default"/>
      </w:rPr>
    </w:lvl>
    <w:lvl w:ilvl="7" w:tplc="04070003">
      <w:start w:val="1"/>
      <w:numFmt w:val="bullet"/>
      <w:lvlText w:val="o"/>
      <w:lvlJc w:val="left"/>
      <w:pPr>
        <w:tabs>
          <w:tab w:val="num" w:pos="6752"/>
        </w:tabs>
        <w:ind w:left="6752" w:hanging="360"/>
      </w:pPr>
      <w:rPr>
        <w:rFonts w:ascii="Courier New" w:hAnsi="Courier New" w:cs="Courier New" w:hint="default"/>
      </w:rPr>
    </w:lvl>
    <w:lvl w:ilvl="8" w:tplc="04070005">
      <w:start w:val="1"/>
      <w:numFmt w:val="bullet"/>
      <w:lvlText w:val=""/>
      <w:lvlJc w:val="left"/>
      <w:pPr>
        <w:tabs>
          <w:tab w:val="num" w:pos="7472"/>
        </w:tabs>
        <w:ind w:left="7472" w:hanging="360"/>
      </w:pPr>
      <w:rPr>
        <w:rFonts w:ascii="Wingdings" w:hAnsi="Wingdings" w:cs="Wingdings" w:hint="default"/>
      </w:rPr>
    </w:lvl>
  </w:abstractNum>
  <w:abstractNum w:abstractNumId="6" w15:restartNumberingAfterBreak="0">
    <w:nsid w:val="098561CA"/>
    <w:multiLevelType w:val="hybridMultilevel"/>
    <w:tmpl w:val="BC2ED486"/>
    <w:lvl w:ilvl="0" w:tplc="4C3E684E">
      <w:numFmt w:val="bullet"/>
      <w:lvlText w:val="-"/>
      <w:lvlJc w:val="left"/>
      <w:pPr>
        <w:ind w:left="782" w:hanging="360"/>
      </w:pPr>
      <w:rPr>
        <w:rFonts w:ascii="Arial" w:eastAsia="Times New Roman" w:hAnsi="Arial" w:cs="Aria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7" w15:restartNumberingAfterBreak="0">
    <w:nsid w:val="116A3A26"/>
    <w:multiLevelType w:val="hybridMultilevel"/>
    <w:tmpl w:val="7EE6D550"/>
    <w:lvl w:ilvl="0" w:tplc="1FEACF5A">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7422CF"/>
    <w:multiLevelType w:val="hybridMultilevel"/>
    <w:tmpl w:val="647EAF18"/>
    <w:lvl w:ilvl="0" w:tplc="49E6883E">
      <w:start w:val="1"/>
      <w:numFmt w:val="bullet"/>
      <w:lvlText w:val="-"/>
      <w:lvlJc w:val="left"/>
      <w:pPr>
        <w:tabs>
          <w:tab w:val="num" w:pos="1068"/>
        </w:tabs>
        <w:ind w:left="1068" w:hanging="360"/>
      </w:pPr>
      <w:rPr>
        <w:rFonts w:ascii="Times New Roman" w:eastAsia="Times New Roman"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A3E00F9"/>
    <w:multiLevelType w:val="hybridMultilevel"/>
    <w:tmpl w:val="E73EF3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A70A19"/>
    <w:multiLevelType w:val="hybridMultilevel"/>
    <w:tmpl w:val="2BC800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B22831"/>
    <w:multiLevelType w:val="hybridMultilevel"/>
    <w:tmpl w:val="55B8CE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D063635"/>
    <w:multiLevelType w:val="hybridMultilevel"/>
    <w:tmpl w:val="8480ADE0"/>
    <w:lvl w:ilvl="0" w:tplc="FBEE7E28">
      <w:start w:val="1"/>
      <w:numFmt w:val="decimal"/>
      <w:lvlText w:val="%1."/>
      <w:lvlJc w:val="left"/>
      <w:pPr>
        <w:ind w:left="2003" w:hanging="360"/>
      </w:pPr>
      <w:rPr>
        <w:rFonts w:hint="default"/>
        <w:b/>
      </w:rPr>
    </w:lvl>
    <w:lvl w:ilvl="1" w:tplc="04070019" w:tentative="1">
      <w:start w:val="1"/>
      <w:numFmt w:val="lowerLetter"/>
      <w:lvlText w:val="%2."/>
      <w:lvlJc w:val="left"/>
      <w:pPr>
        <w:ind w:left="2723" w:hanging="360"/>
      </w:pPr>
    </w:lvl>
    <w:lvl w:ilvl="2" w:tplc="0407001B" w:tentative="1">
      <w:start w:val="1"/>
      <w:numFmt w:val="lowerRoman"/>
      <w:lvlText w:val="%3."/>
      <w:lvlJc w:val="right"/>
      <w:pPr>
        <w:ind w:left="3443" w:hanging="180"/>
      </w:pPr>
    </w:lvl>
    <w:lvl w:ilvl="3" w:tplc="0407000F" w:tentative="1">
      <w:start w:val="1"/>
      <w:numFmt w:val="decimal"/>
      <w:lvlText w:val="%4."/>
      <w:lvlJc w:val="left"/>
      <w:pPr>
        <w:ind w:left="4163" w:hanging="360"/>
      </w:pPr>
    </w:lvl>
    <w:lvl w:ilvl="4" w:tplc="04070019" w:tentative="1">
      <w:start w:val="1"/>
      <w:numFmt w:val="lowerLetter"/>
      <w:lvlText w:val="%5."/>
      <w:lvlJc w:val="left"/>
      <w:pPr>
        <w:ind w:left="4883" w:hanging="360"/>
      </w:pPr>
    </w:lvl>
    <w:lvl w:ilvl="5" w:tplc="0407001B" w:tentative="1">
      <w:start w:val="1"/>
      <w:numFmt w:val="lowerRoman"/>
      <w:lvlText w:val="%6."/>
      <w:lvlJc w:val="right"/>
      <w:pPr>
        <w:ind w:left="5603" w:hanging="180"/>
      </w:pPr>
    </w:lvl>
    <w:lvl w:ilvl="6" w:tplc="0407000F" w:tentative="1">
      <w:start w:val="1"/>
      <w:numFmt w:val="decimal"/>
      <w:lvlText w:val="%7."/>
      <w:lvlJc w:val="left"/>
      <w:pPr>
        <w:ind w:left="6323" w:hanging="360"/>
      </w:pPr>
    </w:lvl>
    <w:lvl w:ilvl="7" w:tplc="04070019" w:tentative="1">
      <w:start w:val="1"/>
      <w:numFmt w:val="lowerLetter"/>
      <w:lvlText w:val="%8."/>
      <w:lvlJc w:val="left"/>
      <w:pPr>
        <w:ind w:left="7043" w:hanging="360"/>
      </w:pPr>
    </w:lvl>
    <w:lvl w:ilvl="8" w:tplc="0407001B" w:tentative="1">
      <w:start w:val="1"/>
      <w:numFmt w:val="lowerRoman"/>
      <w:lvlText w:val="%9."/>
      <w:lvlJc w:val="right"/>
      <w:pPr>
        <w:ind w:left="7763" w:hanging="180"/>
      </w:pPr>
    </w:lvl>
  </w:abstractNum>
  <w:abstractNum w:abstractNumId="13" w15:restartNumberingAfterBreak="0">
    <w:nsid w:val="242C5615"/>
    <w:multiLevelType w:val="hybridMultilevel"/>
    <w:tmpl w:val="606453B8"/>
    <w:lvl w:ilvl="0" w:tplc="04070005">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1B51CC3"/>
    <w:multiLevelType w:val="hybridMultilevel"/>
    <w:tmpl w:val="3C88874A"/>
    <w:lvl w:ilvl="0" w:tplc="7F7C48AC">
      <w:start w:val="1"/>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23A23D0"/>
    <w:multiLevelType w:val="hybridMultilevel"/>
    <w:tmpl w:val="110AF834"/>
    <w:lvl w:ilvl="0" w:tplc="2E9A28BA">
      <w:numFmt w:val="bullet"/>
      <w:lvlText w:val="-"/>
      <w:lvlJc w:val="left"/>
      <w:pPr>
        <w:ind w:left="1429" w:hanging="360"/>
      </w:pPr>
      <w:rPr>
        <w:rFonts w:ascii="Arial" w:eastAsia="Arial" w:hAnsi="Arial" w:cs="Arial" w:hint="default"/>
        <w:sz w:val="16"/>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3488039D"/>
    <w:multiLevelType w:val="hybridMultilevel"/>
    <w:tmpl w:val="9D5C6350"/>
    <w:lvl w:ilvl="0" w:tplc="04070005">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606470A"/>
    <w:multiLevelType w:val="hybridMultilevel"/>
    <w:tmpl w:val="DB2494DA"/>
    <w:lvl w:ilvl="0" w:tplc="4C3E68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B96138"/>
    <w:multiLevelType w:val="hybridMultilevel"/>
    <w:tmpl w:val="6EEA7C5A"/>
    <w:lvl w:ilvl="0" w:tplc="7F348804">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9" w15:restartNumberingAfterBreak="0">
    <w:nsid w:val="405378CB"/>
    <w:multiLevelType w:val="hybridMultilevel"/>
    <w:tmpl w:val="A6F46D1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E5222"/>
    <w:multiLevelType w:val="singleLevel"/>
    <w:tmpl w:val="6B10C9BE"/>
    <w:lvl w:ilvl="0">
      <w:start w:val="2"/>
      <w:numFmt w:val="bullet"/>
      <w:lvlText w:val="-"/>
      <w:lvlJc w:val="left"/>
      <w:pPr>
        <w:tabs>
          <w:tab w:val="num" w:pos="1065"/>
        </w:tabs>
        <w:ind w:left="1065" w:hanging="360"/>
      </w:pPr>
      <w:rPr>
        <w:rFonts w:ascii="Times New Roman" w:hAnsi="Times New Roman" w:hint="default"/>
      </w:rPr>
    </w:lvl>
  </w:abstractNum>
  <w:abstractNum w:abstractNumId="21" w15:restartNumberingAfterBreak="0">
    <w:nsid w:val="4D004239"/>
    <w:multiLevelType w:val="hybridMultilevel"/>
    <w:tmpl w:val="E2A08FCC"/>
    <w:lvl w:ilvl="0" w:tplc="DCB484D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D2DCF"/>
    <w:multiLevelType w:val="hybridMultilevel"/>
    <w:tmpl w:val="51D6034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1E7BE6"/>
    <w:multiLevelType w:val="hybridMultilevel"/>
    <w:tmpl w:val="1216405C"/>
    <w:lvl w:ilvl="0" w:tplc="04070005">
      <w:start w:val="1"/>
      <w:numFmt w:val="bullet"/>
      <w:lvlText w:val=""/>
      <w:lvlJc w:val="left"/>
      <w:pPr>
        <w:ind w:left="782" w:hanging="360"/>
      </w:pPr>
      <w:rPr>
        <w:rFonts w:ascii="Wingdings" w:hAnsi="Wingdings"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24" w15:restartNumberingAfterBreak="0">
    <w:nsid w:val="635C0C77"/>
    <w:multiLevelType w:val="hybridMultilevel"/>
    <w:tmpl w:val="811476BE"/>
    <w:lvl w:ilvl="0" w:tplc="B1AE03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C710E2"/>
    <w:multiLevelType w:val="hybridMultilevel"/>
    <w:tmpl w:val="B5F0652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CA760F"/>
    <w:multiLevelType w:val="hybridMultilevel"/>
    <w:tmpl w:val="EBB4FA94"/>
    <w:lvl w:ilvl="0" w:tplc="F0324968">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7AA7411"/>
    <w:multiLevelType w:val="hybridMultilevel"/>
    <w:tmpl w:val="06FE796E"/>
    <w:lvl w:ilvl="0" w:tplc="E0C0B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F7150F"/>
    <w:multiLevelType w:val="hybridMultilevel"/>
    <w:tmpl w:val="434C39A8"/>
    <w:lvl w:ilvl="0" w:tplc="04070005">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9" w15:restartNumberingAfterBreak="0">
    <w:nsid w:val="78D72F0E"/>
    <w:multiLevelType w:val="hybridMultilevel"/>
    <w:tmpl w:val="E97271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B64734"/>
    <w:multiLevelType w:val="hybridMultilevel"/>
    <w:tmpl w:val="AB8A6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1B3F2A"/>
    <w:multiLevelType w:val="hybridMultilevel"/>
    <w:tmpl w:val="E09687F2"/>
    <w:lvl w:ilvl="0" w:tplc="BB0090D0">
      <w:start w:val="1"/>
      <w:numFmt w:val="bullet"/>
      <w:lvlText w:val="-"/>
      <w:lvlJc w:val="left"/>
      <w:pPr>
        <w:ind w:left="2160" w:hanging="360"/>
      </w:pPr>
      <w:rPr>
        <w:rFonts w:ascii="Arial" w:eastAsia="Arial" w:hAnsi="Arial" w:cs="Arial"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2" w15:restartNumberingAfterBreak="0">
    <w:nsid w:val="7EF66BCD"/>
    <w:multiLevelType w:val="hybridMultilevel"/>
    <w:tmpl w:val="E212841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 w:numId="2">
    <w:abstractNumId w:val="20"/>
  </w:num>
  <w:num w:numId="3">
    <w:abstractNumId w:val="19"/>
  </w:num>
  <w:num w:numId="4">
    <w:abstractNumId w:val="22"/>
  </w:num>
  <w:num w:numId="5">
    <w:abstractNumId w:val="25"/>
  </w:num>
  <w:num w:numId="6">
    <w:abstractNumId w:val="18"/>
  </w:num>
  <w:num w:numId="7">
    <w:abstractNumId w:val="14"/>
  </w:num>
  <w:num w:numId="8">
    <w:abstractNumId w:val="8"/>
  </w:num>
  <w:num w:numId="9">
    <w:abstractNumId w:val="11"/>
  </w:num>
  <w:num w:numId="10">
    <w:abstractNumId w:val="21"/>
  </w:num>
  <w:num w:numId="11">
    <w:abstractNumId w:val="3"/>
  </w:num>
  <w:num w:numId="12">
    <w:abstractNumId w:val="5"/>
  </w:num>
  <w:num w:numId="13">
    <w:abstractNumId w:val="24"/>
  </w:num>
  <w:num w:numId="14">
    <w:abstractNumId w:val="27"/>
  </w:num>
  <w:num w:numId="15">
    <w:abstractNumId w:val="30"/>
  </w:num>
  <w:num w:numId="16">
    <w:abstractNumId w:val="9"/>
  </w:num>
  <w:num w:numId="17">
    <w:abstractNumId w:val="29"/>
  </w:num>
  <w:num w:numId="18">
    <w:abstractNumId w:val="4"/>
  </w:num>
  <w:num w:numId="19">
    <w:abstractNumId w:val="10"/>
  </w:num>
  <w:num w:numId="20">
    <w:abstractNumId w:val="32"/>
  </w:num>
  <w:num w:numId="21">
    <w:abstractNumId w:val="28"/>
  </w:num>
  <w:num w:numId="22">
    <w:abstractNumId w:val="2"/>
  </w:num>
  <w:num w:numId="23">
    <w:abstractNumId w:val="16"/>
  </w:num>
  <w:num w:numId="24">
    <w:abstractNumId w:val="13"/>
  </w:num>
  <w:num w:numId="25">
    <w:abstractNumId w:val="26"/>
  </w:num>
  <w:num w:numId="26">
    <w:abstractNumId w:val="23"/>
  </w:num>
  <w:num w:numId="27">
    <w:abstractNumId w:val="1"/>
  </w:num>
  <w:num w:numId="28">
    <w:abstractNumId w:val="17"/>
  </w:num>
  <w:num w:numId="29">
    <w:abstractNumId w:val="6"/>
  </w:num>
  <w:num w:numId="30">
    <w:abstractNumId w:val="7"/>
  </w:num>
  <w:num w:numId="31">
    <w:abstractNumId w:val="12"/>
  </w:num>
  <w:num w:numId="32">
    <w:abstractNumId w:val="3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85"/>
    <w:rsid w:val="000045C3"/>
    <w:rsid w:val="000272EF"/>
    <w:rsid w:val="00034541"/>
    <w:rsid w:val="000554FA"/>
    <w:rsid w:val="00072806"/>
    <w:rsid w:val="000A207D"/>
    <w:rsid w:val="000B4027"/>
    <w:rsid w:val="000C3809"/>
    <w:rsid w:val="000D63AD"/>
    <w:rsid w:val="001046AF"/>
    <w:rsid w:val="00115895"/>
    <w:rsid w:val="001211D6"/>
    <w:rsid w:val="00122297"/>
    <w:rsid w:val="0012289A"/>
    <w:rsid w:val="001267D0"/>
    <w:rsid w:val="001454B8"/>
    <w:rsid w:val="0015584C"/>
    <w:rsid w:val="00161828"/>
    <w:rsid w:val="00171232"/>
    <w:rsid w:val="00181A80"/>
    <w:rsid w:val="001B5066"/>
    <w:rsid w:val="001B565B"/>
    <w:rsid w:val="001C1FF2"/>
    <w:rsid w:val="001D55F3"/>
    <w:rsid w:val="001F112C"/>
    <w:rsid w:val="002029AC"/>
    <w:rsid w:val="00202DCB"/>
    <w:rsid w:val="00222595"/>
    <w:rsid w:val="00232876"/>
    <w:rsid w:val="00237FC9"/>
    <w:rsid w:val="002463E3"/>
    <w:rsid w:val="00250971"/>
    <w:rsid w:val="002568EB"/>
    <w:rsid w:val="00257274"/>
    <w:rsid w:val="00275559"/>
    <w:rsid w:val="00283FB1"/>
    <w:rsid w:val="002955EE"/>
    <w:rsid w:val="002B496A"/>
    <w:rsid w:val="002E1D2D"/>
    <w:rsid w:val="002E6DD2"/>
    <w:rsid w:val="002F015C"/>
    <w:rsid w:val="002F6A19"/>
    <w:rsid w:val="003134D6"/>
    <w:rsid w:val="00317574"/>
    <w:rsid w:val="00336536"/>
    <w:rsid w:val="0037104D"/>
    <w:rsid w:val="003755EA"/>
    <w:rsid w:val="00376C58"/>
    <w:rsid w:val="00383568"/>
    <w:rsid w:val="003B2D68"/>
    <w:rsid w:val="003C2533"/>
    <w:rsid w:val="003D3577"/>
    <w:rsid w:val="003E6216"/>
    <w:rsid w:val="00403D7E"/>
    <w:rsid w:val="00405808"/>
    <w:rsid w:val="00452D62"/>
    <w:rsid w:val="004642A6"/>
    <w:rsid w:val="0049302C"/>
    <w:rsid w:val="004943DE"/>
    <w:rsid w:val="004960E1"/>
    <w:rsid w:val="004A7644"/>
    <w:rsid w:val="004B12F3"/>
    <w:rsid w:val="004B5A6A"/>
    <w:rsid w:val="004F2F7F"/>
    <w:rsid w:val="00507370"/>
    <w:rsid w:val="00512A0D"/>
    <w:rsid w:val="00514E67"/>
    <w:rsid w:val="00515B54"/>
    <w:rsid w:val="00520385"/>
    <w:rsid w:val="00537EFF"/>
    <w:rsid w:val="00540FF9"/>
    <w:rsid w:val="005459B6"/>
    <w:rsid w:val="00550CF9"/>
    <w:rsid w:val="005563A9"/>
    <w:rsid w:val="0058194E"/>
    <w:rsid w:val="00586155"/>
    <w:rsid w:val="005A0EF5"/>
    <w:rsid w:val="005C370B"/>
    <w:rsid w:val="005D343C"/>
    <w:rsid w:val="005D7915"/>
    <w:rsid w:val="005F3D49"/>
    <w:rsid w:val="005F61DA"/>
    <w:rsid w:val="006048B5"/>
    <w:rsid w:val="0061402B"/>
    <w:rsid w:val="00650530"/>
    <w:rsid w:val="00663BB5"/>
    <w:rsid w:val="0067373D"/>
    <w:rsid w:val="00675E20"/>
    <w:rsid w:val="00691BA0"/>
    <w:rsid w:val="006B0A55"/>
    <w:rsid w:val="006B47E1"/>
    <w:rsid w:val="006C50FF"/>
    <w:rsid w:val="006C6BD2"/>
    <w:rsid w:val="00703A08"/>
    <w:rsid w:val="00732745"/>
    <w:rsid w:val="00745FA6"/>
    <w:rsid w:val="00776725"/>
    <w:rsid w:val="00797E54"/>
    <w:rsid w:val="007B5845"/>
    <w:rsid w:val="007C0D1B"/>
    <w:rsid w:val="007C0D9D"/>
    <w:rsid w:val="007E17E2"/>
    <w:rsid w:val="007E198A"/>
    <w:rsid w:val="007E396E"/>
    <w:rsid w:val="007F02C0"/>
    <w:rsid w:val="00811930"/>
    <w:rsid w:val="00831EC5"/>
    <w:rsid w:val="00851CFD"/>
    <w:rsid w:val="00864E9B"/>
    <w:rsid w:val="00872080"/>
    <w:rsid w:val="008D0A0E"/>
    <w:rsid w:val="008F2874"/>
    <w:rsid w:val="009100C3"/>
    <w:rsid w:val="00927BB8"/>
    <w:rsid w:val="00945A93"/>
    <w:rsid w:val="0096664C"/>
    <w:rsid w:val="00970E4C"/>
    <w:rsid w:val="0099678B"/>
    <w:rsid w:val="009B0941"/>
    <w:rsid w:val="009B78E0"/>
    <w:rsid w:val="009D0DFF"/>
    <w:rsid w:val="009F2C6E"/>
    <w:rsid w:val="00A34524"/>
    <w:rsid w:val="00A5338A"/>
    <w:rsid w:val="00A63762"/>
    <w:rsid w:val="00A658C8"/>
    <w:rsid w:val="00A8132F"/>
    <w:rsid w:val="00A83F1D"/>
    <w:rsid w:val="00A83FF0"/>
    <w:rsid w:val="00A978EE"/>
    <w:rsid w:val="00AB251A"/>
    <w:rsid w:val="00AB7C15"/>
    <w:rsid w:val="00AD3841"/>
    <w:rsid w:val="00B034B4"/>
    <w:rsid w:val="00B0409E"/>
    <w:rsid w:val="00B0548C"/>
    <w:rsid w:val="00B05B2D"/>
    <w:rsid w:val="00B23AAA"/>
    <w:rsid w:val="00B2774F"/>
    <w:rsid w:val="00B31A04"/>
    <w:rsid w:val="00B51C61"/>
    <w:rsid w:val="00B63272"/>
    <w:rsid w:val="00B66E89"/>
    <w:rsid w:val="00B71B0D"/>
    <w:rsid w:val="00BA4057"/>
    <w:rsid w:val="00BA4238"/>
    <w:rsid w:val="00BC13B6"/>
    <w:rsid w:val="00BC23F9"/>
    <w:rsid w:val="00BF0DDC"/>
    <w:rsid w:val="00C02C65"/>
    <w:rsid w:val="00C2200B"/>
    <w:rsid w:val="00C44610"/>
    <w:rsid w:val="00C55CFE"/>
    <w:rsid w:val="00C8387A"/>
    <w:rsid w:val="00CA3495"/>
    <w:rsid w:val="00CA45F8"/>
    <w:rsid w:val="00CA61CB"/>
    <w:rsid w:val="00CB5E71"/>
    <w:rsid w:val="00CC42A5"/>
    <w:rsid w:val="00CD718E"/>
    <w:rsid w:val="00CF19DD"/>
    <w:rsid w:val="00CF250B"/>
    <w:rsid w:val="00CF53B6"/>
    <w:rsid w:val="00D06CD0"/>
    <w:rsid w:val="00D31063"/>
    <w:rsid w:val="00D40D02"/>
    <w:rsid w:val="00D4491F"/>
    <w:rsid w:val="00D83C33"/>
    <w:rsid w:val="00DA1329"/>
    <w:rsid w:val="00DD2A7D"/>
    <w:rsid w:val="00DD2F74"/>
    <w:rsid w:val="00DD5232"/>
    <w:rsid w:val="00DD558A"/>
    <w:rsid w:val="00DE2813"/>
    <w:rsid w:val="00DE43A4"/>
    <w:rsid w:val="00E031FA"/>
    <w:rsid w:val="00E04F49"/>
    <w:rsid w:val="00E064C4"/>
    <w:rsid w:val="00E07D18"/>
    <w:rsid w:val="00E279DD"/>
    <w:rsid w:val="00E43B14"/>
    <w:rsid w:val="00E46DF1"/>
    <w:rsid w:val="00E52A90"/>
    <w:rsid w:val="00E55527"/>
    <w:rsid w:val="00E70903"/>
    <w:rsid w:val="00E7462D"/>
    <w:rsid w:val="00E7516D"/>
    <w:rsid w:val="00EA40E1"/>
    <w:rsid w:val="00EB7D42"/>
    <w:rsid w:val="00EC76A5"/>
    <w:rsid w:val="00ED0E2E"/>
    <w:rsid w:val="00EE64DE"/>
    <w:rsid w:val="00F0086B"/>
    <w:rsid w:val="00F11AE5"/>
    <w:rsid w:val="00F2116C"/>
    <w:rsid w:val="00F25AA2"/>
    <w:rsid w:val="00F35A2B"/>
    <w:rsid w:val="00F36883"/>
    <w:rsid w:val="00F430D0"/>
    <w:rsid w:val="00F65CA9"/>
    <w:rsid w:val="00F75192"/>
    <w:rsid w:val="00F823B7"/>
    <w:rsid w:val="00F9455F"/>
    <w:rsid w:val="00FB4DC9"/>
    <w:rsid w:val="00FC6B40"/>
    <w:rsid w:val="00FD6603"/>
    <w:rsid w:val="00FE0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9ED7D"/>
  <w15:docId w15:val="{CEE9A53F-9754-48F9-9A49-13548FA4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sz w:val="24"/>
    </w:rPr>
  </w:style>
  <w:style w:type="paragraph" w:styleId="berschrift3">
    <w:name w:val="heading 3"/>
    <w:basedOn w:val="Standard"/>
    <w:next w:val="Standard"/>
    <w:qFormat/>
    <w:pPr>
      <w:keepNext/>
      <w:spacing w:line="240" w:lineRule="atLeast"/>
      <w:jc w:val="both"/>
      <w:outlineLvl w:val="2"/>
    </w:pPr>
    <w:rPr>
      <w:sz w:val="24"/>
    </w:rPr>
  </w:style>
  <w:style w:type="paragraph" w:styleId="berschrift5">
    <w:name w:val="heading 5"/>
    <w:basedOn w:val="Standard"/>
    <w:next w:val="Standard"/>
    <w:link w:val="berschrift5Zchn"/>
    <w:uiPriority w:val="9"/>
    <w:semiHidden/>
    <w:unhideWhenUsed/>
    <w:qFormat/>
    <w:rsid w:val="002568EB"/>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jc w:val="both"/>
    </w:pPr>
    <w:rPr>
      <w:rFonts w:ascii="Arial" w:hAnsi="Arial"/>
    </w:rPr>
  </w:style>
  <w:style w:type="paragraph" w:styleId="Textkrper">
    <w:name w:val="Body Text"/>
    <w:basedOn w:val="Standard"/>
    <w:link w:val="TextkrperZchn"/>
    <w:semiHidden/>
    <w:pPr>
      <w:spacing w:line="240" w:lineRule="atLeast"/>
      <w:jc w:val="both"/>
    </w:pPr>
    <w:rPr>
      <w:rFonts w:ascii="Arial" w:hAnsi="Arial" w:cs="Arial"/>
      <w:sz w:val="22"/>
    </w:rPr>
  </w:style>
  <w:style w:type="paragraph" w:styleId="Textkrper2">
    <w:name w:val="Body Text 2"/>
    <w:basedOn w:val="Standard"/>
    <w:semiHidden/>
    <w:pPr>
      <w:jc w:val="both"/>
    </w:pPr>
    <w:rPr>
      <w:sz w:val="24"/>
    </w:rPr>
  </w:style>
  <w:style w:type="paragraph" w:styleId="Textkrper3">
    <w:name w:val="Body Text 3"/>
    <w:basedOn w:val="Standard"/>
    <w:semiHidden/>
    <w:pPr>
      <w:jc w:val="both"/>
    </w:pPr>
  </w:style>
  <w:style w:type="paragraph" w:styleId="Listenabsatz">
    <w:name w:val="List Paragraph"/>
    <w:basedOn w:val="Standard"/>
    <w:link w:val="ListenabsatzZchn"/>
    <w:uiPriority w:val="34"/>
    <w:qFormat/>
    <w:rsid w:val="00A83FF0"/>
    <w:pPr>
      <w:ind w:left="708"/>
    </w:pPr>
  </w:style>
  <w:style w:type="paragraph" w:customStyle="1" w:styleId="Blocktext1">
    <w:name w:val="Blocktext1"/>
    <w:basedOn w:val="Standard"/>
    <w:rsid w:val="00A83FF0"/>
    <w:pPr>
      <w:widowControl w:val="0"/>
      <w:tabs>
        <w:tab w:val="left" w:pos="637"/>
      </w:tabs>
      <w:ind w:left="637" w:right="16"/>
      <w:jc w:val="both"/>
    </w:pPr>
    <w:rPr>
      <w:rFonts w:ascii="Arial" w:hAnsi="Arial"/>
      <w:sz w:val="22"/>
    </w:rPr>
  </w:style>
  <w:style w:type="paragraph" w:styleId="Kopfzeile">
    <w:name w:val="header"/>
    <w:basedOn w:val="Standard"/>
    <w:link w:val="KopfzeileZchn"/>
    <w:uiPriority w:val="99"/>
    <w:unhideWhenUsed/>
    <w:rsid w:val="006048B5"/>
    <w:pPr>
      <w:tabs>
        <w:tab w:val="center" w:pos="4536"/>
        <w:tab w:val="right" w:pos="9072"/>
      </w:tabs>
    </w:pPr>
  </w:style>
  <w:style w:type="character" w:customStyle="1" w:styleId="KopfzeileZchn">
    <w:name w:val="Kopfzeile Zchn"/>
    <w:basedOn w:val="Absatz-Standardschriftart"/>
    <w:link w:val="Kopfzeile"/>
    <w:uiPriority w:val="99"/>
    <w:rsid w:val="006048B5"/>
  </w:style>
  <w:style w:type="paragraph" w:styleId="Fuzeile">
    <w:name w:val="footer"/>
    <w:basedOn w:val="Standard"/>
    <w:link w:val="FuzeileZchn"/>
    <w:uiPriority w:val="99"/>
    <w:unhideWhenUsed/>
    <w:rsid w:val="006048B5"/>
    <w:pPr>
      <w:tabs>
        <w:tab w:val="center" w:pos="4536"/>
        <w:tab w:val="right" w:pos="9072"/>
      </w:tabs>
    </w:pPr>
  </w:style>
  <w:style w:type="character" w:customStyle="1" w:styleId="FuzeileZchn">
    <w:name w:val="Fußzeile Zchn"/>
    <w:basedOn w:val="Absatz-Standardschriftart"/>
    <w:link w:val="Fuzeile"/>
    <w:uiPriority w:val="99"/>
    <w:rsid w:val="006048B5"/>
  </w:style>
  <w:style w:type="paragraph" w:styleId="Sprechblasentext">
    <w:name w:val="Balloon Text"/>
    <w:basedOn w:val="Standard"/>
    <w:link w:val="SprechblasentextZchn"/>
    <w:uiPriority w:val="99"/>
    <w:semiHidden/>
    <w:unhideWhenUsed/>
    <w:rsid w:val="00F25AA2"/>
    <w:rPr>
      <w:rFonts w:ascii="Tahoma" w:hAnsi="Tahoma" w:cs="Tahoma"/>
      <w:sz w:val="16"/>
      <w:szCs w:val="16"/>
    </w:rPr>
  </w:style>
  <w:style w:type="character" w:customStyle="1" w:styleId="SprechblasentextZchn">
    <w:name w:val="Sprechblasentext Zchn"/>
    <w:link w:val="Sprechblasentext"/>
    <w:uiPriority w:val="99"/>
    <w:semiHidden/>
    <w:rsid w:val="00F25AA2"/>
    <w:rPr>
      <w:rFonts w:ascii="Tahoma" w:hAnsi="Tahoma" w:cs="Tahoma"/>
      <w:sz w:val="16"/>
      <w:szCs w:val="16"/>
    </w:rPr>
  </w:style>
  <w:style w:type="character" w:customStyle="1" w:styleId="TextkrperZchn">
    <w:name w:val="Textkörper Zchn"/>
    <w:basedOn w:val="Absatz-Standardschriftart"/>
    <w:link w:val="Textkrper"/>
    <w:semiHidden/>
    <w:rsid w:val="00B034B4"/>
    <w:rPr>
      <w:rFonts w:ascii="Arial" w:hAnsi="Arial" w:cs="Arial"/>
      <w:sz w:val="22"/>
    </w:rPr>
  </w:style>
  <w:style w:type="character" w:styleId="Hyperlink">
    <w:name w:val="Hyperlink"/>
    <w:basedOn w:val="Absatz-Standardschriftart"/>
    <w:uiPriority w:val="99"/>
    <w:unhideWhenUsed/>
    <w:rsid w:val="00864E9B"/>
    <w:rPr>
      <w:color w:val="0000FF"/>
      <w:u w:val="single"/>
    </w:rPr>
  </w:style>
  <w:style w:type="paragraph" w:styleId="KeinLeerraum">
    <w:name w:val="No Spacing"/>
    <w:uiPriority w:val="1"/>
    <w:qFormat/>
    <w:rsid w:val="00CB5E71"/>
    <w:pPr>
      <w:overflowPunct w:val="0"/>
      <w:autoSpaceDE w:val="0"/>
      <w:autoSpaceDN w:val="0"/>
      <w:adjustRightInd w:val="0"/>
      <w:textAlignment w:val="baseline"/>
    </w:pPr>
  </w:style>
  <w:style w:type="character" w:customStyle="1" w:styleId="ListenabsatzZchn">
    <w:name w:val="Listenabsatz Zchn"/>
    <w:link w:val="Listenabsatz"/>
    <w:uiPriority w:val="34"/>
    <w:rsid w:val="00514E67"/>
  </w:style>
  <w:style w:type="paragraph" w:customStyle="1" w:styleId="Default">
    <w:name w:val="Default"/>
    <w:rsid w:val="00927BB8"/>
    <w:pPr>
      <w:autoSpaceDE w:val="0"/>
      <w:autoSpaceDN w:val="0"/>
      <w:adjustRightInd w:val="0"/>
    </w:pPr>
    <w:rPr>
      <w:rFonts w:ascii="Arial" w:hAnsi="Arial" w:cs="Arial"/>
      <w:color w:val="000000"/>
      <w:sz w:val="24"/>
      <w:szCs w:val="24"/>
    </w:rPr>
  </w:style>
  <w:style w:type="character" w:customStyle="1" w:styleId="berschrift5Zchn">
    <w:name w:val="Überschrift 5 Zchn"/>
    <w:basedOn w:val="Absatz-Standardschriftart"/>
    <w:link w:val="berschrift5"/>
    <w:uiPriority w:val="9"/>
    <w:semiHidden/>
    <w:rsid w:val="002568E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4328">
      <w:bodyDiv w:val="1"/>
      <w:marLeft w:val="0"/>
      <w:marRight w:val="0"/>
      <w:marTop w:val="0"/>
      <w:marBottom w:val="0"/>
      <w:divBdr>
        <w:top w:val="none" w:sz="0" w:space="0" w:color="auto"/>
        <w:left w:val="none" w:sz="0" w:space="0" w:color="auto"/>
        <w:bottom w:val="none" w:sz="0" w:space="0" w:color="auto"/>
        <w:right w:val="none" w:sz="0" w:space="0" w:color="auto"/>
      </w:divBdr>
    </w:div>
    <w:div w:id="1444761445">
      <w:bodyDiv w:val="1"/>
      <w:marLeft w:val="0"/>
      <w:marRight w:val="0"/>
      <w:marTop w:val="0"/>
      <w:marBottom w:val="0"/>
      <w:divBdr>
        <w:top w:val="none" w:sz="0" w:space="0" w:color="auto"/>
        <w:left w:val="none" w:sz="0" w:space="0" w:color="auto"/>
        <w:bottom w:val="none" w:sz="0" w:space="0" w:color="auto"/>
        <w:right w:val="none" w:sz="0" w:space="0" w:color="auto"/>
      </w:divBdr>
    </w:div>
    <w:div w:id="16398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vesmuehlen.de/datenschutzerklaerung.html" TargetMode="External"/><Relationship Id="rId5" Type="http://schemas.openxmlformats.org/officeDocument/2006/relationships/webSettings" Target="webSettings.xml"/><Relationship Id="rId10" Type="http://schemas.openxmlformats.org/officeDocument/2006/relationships/hyperlink" Target="mailto:S.Bichbaeumer@Grevesmuehlen.de" TargetMode="External"/><Relationship Id="rId4" Type="http://schemas.openxmlformats.org/officeDocument/2006/relationships/settings" Target="settings.xml"/><Relationship Id="rId9" Type="http://schemas.openxmlformats.org/officeDocument/2006/relationships/hyperlink" Target="mailto:S.Bichbaeumer@Grevesmuehl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6A1A-CF5C-460D-8AF0-48EC604D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8328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STADT SCHÖNBERG</vt:lpstr>
    </vt:vector>
  </TitlesOfParts>
  <Company>Planungsbüro Mahnel</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SCHÖNBERG</dc:title>
  <dc:creator>Ronald Mahnel</dc:creator>
  <cp:lastModifiedBy>Planungsbüro Mahnel (K.Bentin)</cp:lastModifiedBy>
  <cp:revision>22</cp:revision>
  <cp:lastPrinted>2016-10-06T10:26:00Z</cp:lastPrinted>
  <dcterms:created xsi:type="dcterms:W3CDTF">2022-04-13T09:12:00Z</dcterms:created>
  <dcterms:modified xsi:type="dcterms:W3CDTF">2022-04-14T09:03:00Z</dcterms:modified>
</cp:coreProperties>
</file>