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32" w:rsidRPr="004229BC" w:rsidRDefault="00695C32" w:rsidP="001F54BC">
      <w:pPr>
        <w:rPr>
          <w:b/>
          <w:szCs w:val="24"/>
        </w:rPr>
      </w:pPr>
      <w:bookmarkStart w:id="0" w:name="_GoBack"/>
      <w:bookmarkEnd w:id="0"/>
      <w:r w:rsidRPr="004229BC">
        <w:rPr>
          <w:b/>
          <w:szCs w:val="24"/>
        </w:rPr>
        <w:t xml:space="preserve">Amtliche Bekanntmachung der </w:t>
      </w:r>
      <w:r w:rsidR="002C341C">
        <w:rPr>
          <w:b/>
          <w:szCs w:val="24"/>
        </w:rPr>
        <w:t>Stadt Rehna</w:t>
      </w:r>
    </w:p>
    <w:p w:rsidR="00695C32" w:rsidRPr="004229BC" w:rsidRDefault="00695C32">
      <w:pPr>
        <w:rPr>
          <w:sz w:val="22"/>
          <w:szCs w:val="18"/>
        </w:rPr>
      </w:pPr>
    </w:p>
    <w:p w:rsidR="00695C32" w:rsidRPr="004229BC" w:rsidRDefault="00695C32">
      <w:pPr>
        <w:pStyle w:val="Textkrper-Einzug2"/>
        <w:ind w:left="705" w:hanging="705"/>
        <w:rPr>
          <w:b/>
          <w:sz w:val="22"/>
          <w:szCs w:val="18"/>
        </w:rPr>
      </w:pPr>
      <w:r w:rsidRPr="004229BC">
        <w:rPr>
          <w:b/>
          <w:sz w:val="22"/>
          <w:szCs w:val="18"/>
        </w:rPr>
        <w:t>Betr.:</w:t>
      </w:r>
      <w:r w:rsidRPr="004229BC">
        <w:rPr>
          <w:b/>
          <w:sz w:val="22"/>
          <w:szCs w:val="18"/>
        </w:rPr>
        <w:tab/>
      </w:r>
      <w:r w:rsidR="006C60A2" w:rsidRPr="006C60A2">
        <w:rPr>
          <w:b/>
          <w:sz w:val="22"/>
          <w:szCs w:val="18"/>
        </w:rPr>
        <w:t>Flächennutzungsplan der Stadt Rehna, hier: 1. Änderung des Teilflächennutzungsplanes der ehemaligen Gemeinde Vitense</w:t>
      </w:r>
    </w:p>
    <w:p w:rsidR="00CB16FE" w:rsidRPr="004229BC" w:rsidRDefault="00CB16FE" w:rsidP="007F04BE">
      <w:pPr>
        <w:pStyle w:val="Textkrper-Einzug2"/>
        <w:ind w:left="705" w:hanging="705"/>
        <w:rPr>
          <w:b/>
          <w:sz w:val="22"/>
          <w:szCs w:val="18"/>
        </w:rPr>
      </w:pPr>
      <w:r w:rsidRPr="004229BC">
        <w:rPr>
          <w:b/>
          <w:sz w:val="22"/>
          <w:szCs w:val="22"/>
        </w:rPr>
        <w:tab/>
      </w:r>
      <w:r w:rsidRPr="004229BC">
        <w:rPr>
          <w:b/>
          <w:sz w:val="22"/>
          <w:szCs w:val="22"/>
        </w:rPr>
        <w:tab/>
      </w:r>
      <w:r w:rsidRPr="004229BC">
        <w:rPr>
          <w:b/>
          <w:sz w:val="22"/>
          <w:szCs w:val="18"/>
        </w:rPr>
        <w:t xml:space="preserve">Bekanntmachung der </w:t>
      </w:r>
      <w:r w:rsidR="001F72A2" w:rsidRPr="004229BC">
        <w:rPr>
          <w:b/>
          <w:sz w:val="22"/>
          <w:szCs w:val="18"/>
        </w:rPr>
        <w:t>Beteiligung der Öffentlichkeit gemäß</w:t>
      </w:r>
      <w:r w:rsidR="007F04BE">
        <w:rPr>
          <w:b/>
          <w:sz w:val="22"/>
          <w:szCs w:val="18"/>
        </w:rPr>
        <w:t xml:space="preserve"> </w:t>
      </w:r>
      <w:r w:rsidR="001F72A2" w:rsidRPr="004229BC">
        <w:rPr>
          <w:b/>
          <w:sz w:val="22"/>
          <w:szCs w:val="18"/>
        </w:rPr>
        <w:t xml:space="preserve">§ 3 Abs. </w:t>
      </w:r>
      <w:r w:rsidR="007F04BE">
        <w:rPr>
          <w:b/>
          <w:sz w:val="22"/>
          <w:szCs w:val="18"/>
        </w:rPr>
        <w:t>2</w:t>
      </w:r>
      <w:r w:rsidR="001F72A2" w:rsidRPr="004229BC">
        <w:rPr>
          <w:b/>
          <w:sz w:val="22"/>
          <w:szCs w:val="18"/>
        </w:rPr>
        <w:t xml:space="preserve"> BauGB</w:t>
      </w:r>
    </w:p>
    <w:p w:rsidR="00695C32" w:rsidRPr="004229BC" w:rsidRDefault="00695C32">
      <w:pPr>
        <w:jc w:val="both"/>
        <w:rPr>
          <w:sz w:val="22"/>
          <w:szCs w:val="22"/>
        </w:rPr>
      </w:pPr>
    </w:p>
    <w:p w:rsidR="00AE7C4B" w:rsidRPr="004229BC" w:rsidRDefault="00F575C6" w:rsidP="004A67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29BC">
        <w:rPr>
          <w:sz w:val="22"/>
          <w:szCs w:val="22"/>
        </w:rPr>
        <w:t xml:space="preserve">Die </w:t>
      </w:r>
      <w:r w:rsidR="002C341C">
        <w:rPr>
          <w:sz w:val="22"/>
          <w:szCs w:val="22"/>
        </w:rPr>
        <w:t>Stadt</w:t>
      </w:r>
      <w:r w:rsidRPr="004229BC">
        <w:rPr>
          <w:sz w:val="22"/>
          <w:szCs w:val="22"/>
        </w:rPr>
        <w:t xml:space="preserve">vertretung der </w:t>
      </w:r>
      <w:r w:rsidR="002C341C">
        <w:rPr>
          <w:sz w:val="22"/>
          <w:szCs w:val="22"/>
        </w:rPr>
        <w:t>Stadt Rehna</w:t>
      </w:r>
      <w:r w:rsidRPr="004229BC">
        <w:rPr>
          <w:sz w:val="22"/>
          <w:szCs w:val="22"/>
        </w:rPr>
        <w:t xml:space="preserve"> hat in ihrer Sitzung am </w:t>
      </w:r>
      <w:r w:rsidR="002C341C">
        <w:rPr>
          <w:sz w:val="22"/>
          <w:szCs w:val="22"/>
        </w:rPr>
        <w:t>28</w:t>
      </w:r>
      <w:r w:rsidR="001C3D82" w:rsidRPr="004229BC">
        <w:rPr>
          <w:sz w:val="22"/>
          <w:szCs w:val="22"/>
        </w:rPr>
        <w:t>.</w:t>
      </w:r>
      <w:r w:rsidR="002C341C">
        <w:rPr>
          <w:sz w:val="22"/>
          <w:szCs w:val="22"/>
        </w:rPr>
        <w:t>1</w:t>
      </w:r>
      <w:r w:rsidR="004253E0" w:rsidRPr="004229BC">
        <w:rPr>
          <w:sz w:val="22"/>
          <w:szCs w:val="22"/>
        </w:rPr>
        <w:t>0</w:t>
      </w:r>
      <w:r w:rsidR="001C3D82" w:rsidRPr="004229BC">
        <w:rPr>
          <w:sz w:val="22"/>
          <w:szCs w:val="22"/>
        </w:rPr>
        <w:t>.20</w:t>
      </w:r>
      <w:r w:rsidR="004253E0" w:rsidRPr="004229BC">
        <w:rPr>
          <w:sz w:val="22"/>
          <w:szCs w:val="22"/>
        </w:rPr>
        <w:t>21</w:t>
      </w:r>
      <w:r w:rsidR="004A67C4" w:rsidRPr="004229BC">
        <w:rPr>
          <w:sz w:val="22"/>
          <w:szCs w:val="22"/>
        </w:rPr>
        <w:t xml:space="preserve"> </w:t>
      </w:r>
      <w:r w:rsidR="00B22F72" w:rsidRPr="004229BC">
        <w:rPr>
          <w:sz w:val="22"/>
          <w:szCs w:val="22"/>
        </w:rPr>
        <w:t xml:space="preserve">den </w:t>
      </w:r>
      <w:r w:rsidR="007F04BE">
        <w:rPr>
          <w:sz w:val="22"/>
          <w:szCs w:val="22"/>
        </w:rPr>
        <w:t>E</w:t>
      </w:r>
      <w:r w:rsidR="00B22F72" w:rsidRPr="004229BC">
        <w:rPr>
          <w:sz w:val="22"/>
          <w:szCs w:val="22"/>
        </w:rPr>
        <w:t>ntwurf</w:t>
      </w:r>
      <w:r w:rsidR="00455610" w:rsidRPr="004229BC">
        <w:rPr>
          <w:sz w:val="22"/>
          <w:szCs w:val="22"/>
        </w:rPr>
        <w:t xml:space="preserve"> der </w:t>
      </w:r>
      <w:r w:rsidR="006C60A2" w:rsidRPr="006C60A2">
        <w:rPr>
          <w:sz w:val="22"/>
          <w:szCs w:val="22"/>
        </w:rPr>
        <w:t>1. Änderung des Teilflächennutzungsplanes der ehemaligen Gemeinde Vitense</w:t>
      </w:r>
      <w:r w:rsidR="00455610" w:rsidRPr="004229BC">
        <w:rPr>
          <w:sz w:val="22"/>
          <w:szCs w:val="22"/>
        </w:rPr>
        <w:t xml:space="preserve"> einschließlich der Begründung mit Umweltbericht</w:t>
      </w:r>
      <w:r w:rsidR="004A67C4" w:rsidRPr="004229BC">
        <w:rPr>
          <w:sz w:val="22"/>
          <w:szCs w:val="22"/>
        </w:rPr>
        <w:t xml:space="preserve"> </w:t>
      </w:r>
      <w:r w:rsidR="00B22F72" w:rsidRPr="004229BC">
        <w:rPr>
          <w:sz w:val="22"/>
          <w:szCs w:val="22"/>
        </w:rPr>
        <w:t>gebilligt</w:t>
      </w:r>
      <w:r w:rsidR="00455610" w:rsidRPr="004229BC">
        <w:rPr>
          <w:sz w:val="22"/>
          <w:szCs w:val="22"/>
        </w:rPr>
        <w:t xml:space="preserve"> und zur Beteiligung der Öffentlichkeit gemäß § 3 Abs. </w:t>
      </w:r>
      <w:r w:rsidR="007F04BE">
        <w:rPr>
          <w:sz w:val="22"/>
          <w:szCs w:val="22"/>
        </w:rPr>
        <w:t>2</w:t>
      </w:r>
      <w:r w:rsidR="00455610" w:rsidRPr="004229BC">
        <w:rPr>
          <w:sz w:val="22"/>
          <w:szCs w:val="22"/>
        </w:rPr>
        <w:t xml:space="preserve"> </w:t>
      </w:r>
      <w:r w:rsidR="00B509E8" w:rsidRPr="004229BC">
        <w:rPr>
          <w:sz w:val="22"/>
          <w:szCs w:val="22"/>
        </w:rPr>
        <w:t>Baugesetzbuch (</w:t>
      </w:r>
      <w:r w:rsidR="00455610" w:rsidRPr="004229BC">
        <w:rPr>
          <w:sz w:val="22"/>
          <w:szCs w:val="22"/>
        </w:rPr>
        <w:t>BauGB</w:t>
      </w:r>
      <w:r w:rsidR="00B509E8" w:rsidRPr="004229BC">
        <w:rPr>
          <w:sz w:val="22"/>
          <w:szCs w:val="22"/>
        </w:rPr>
        <w:t>)</w:t>
      </w:r>
      <w:r w:rsidR="00455610" w:rsidRPr="004229BC">
        <w:rPr>
          <w:sz w:val="22"/>
          <w:szCs w:val="22"/>
        </w:rPr>
        <w:t xml:space="preserve"> bestimmt.</w:t>
      </w:r>
    </w:p>
    <w:p w:rsidR="00455610" w:rsidRPr="004229BC" w:rsidRDefault="00455610" w:rsidP="004A67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4FFC" w:rsidRDefault="002C341C" w:rsidP="00284F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341C">
        <w:rPr>
          <w:sz w:val="22"/>
          <w:szCs w:val="22"/>
        </w:rPr>
        <w:t xml:space="preserve">Die Stadt Rehna verfolgt mit der </w:t>
      </w:r>
      <w:r w:rsidR="006C60A2">
        <w:rPr>
          <w:sz w:val="22"/>
          <w:szCs w:val="22"/>
        </w:rPr>
        <w:t xml:space="preserve">1. Änderung </w:t>
      </w:r>
      <w:r w:rsidRPr="002C341C">
        <w:rPr>
          <w:sz w:val="22"/>
          <w:szCs w:val="22"/>
        </w:rPr>
        <w:t>das Ziel, d</w:t>
      </w:r>
      <w:r w:rsidR="006C60A2">
        <w:rPr>
          <w:sz w:val="22"/>
          <w:szCs w:val="22"/>
        </w:rPr>
        <w:t>as Plangebiet</w:t>
      </w:r>
      <w:r w:rsidRPr="002C341C">
        <w:rPr>
          <w:sz w:val="22"/>
          <w:szCs w:val="22"/>
        </w:rPr>
        <w:t xml:space="preserve"> </w:t>
      </w:r>
      <w:r w:rsidR="006C60A2">
        <w:rPr>
          <w:sz w:val="22"/>
          <w:szCs w:val="22"/>
        </w:rPr>
        <w:t>für</w:t>
      </w:r>
      <w:r w:rsidRPr="002C341C">
        <w:rPr>
          <w:sz w:val="22"/>
          <w:szCs w:val="22"/>
        </w:rPr>
        <w:t xml:space="preserve"> </w:t>
      </w:r>
      <w:r w:rsidR="006C60A2">
        <w:rPr>
          <w:sz w:val="22"/>
          <w:szCs w:val="22"/>
        </w:rPr>
        <w:t xml:space="preserve">die </w:t>
      </w:r>
      <w:r w:rsidRPr="002C341C">
        <w:rPr>
          <w:sz w:val="22"/>
          <w:szCs w:val="22"/>
        </w:rPr>
        <w:t xml:space="preserve">Nutzung </w:t>
      </w:r>
      <w:r w:rsidR="006C60A2">
        <w:rPr>
          <w:sz w:val="22"/>
          <w:szCs w:val="22"/>
        </w:rPr>
        <w:t>als</w:t>
      </w:r>
      <w:r w:rsidRPr="002C341C">
        <w:rPr>
          <w:sz w:val="22"/>
          <w:szCs w:val="22"/>
        </w:rPr>
        <w:t xml:space="preserve"> Motocross-Anlage planungsrechtlich vorzubereiten</w:t>
      </w:r>
      <w:r w:rsidR="006C60A2">
        <w:rPr>
          <w:sz w:val="22"/>
          <w:szCs w:val="22"/>
        </w:rPr>
        <w:t>, indem die Darstellung im Flächennutzungsplan angepasst wird</w:t>
      </w:r>
      <w:r w:rsidRPr="002C341C">
        <w:rPr>
          <w:sz w:val="22"/>
          <w:szCs w:val="22"/>
        </w:rPr>
        <w:t>.</w:t>
      </w:r>
    </w:p>
    <w:p w:rsidR="00C1659B" w:rsidRPr="004229BC" w:rsidRDefault="00C1659B" w:rsidP="00284F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72A2" w:rsidRPr="004229BC" w:rsidRDefault="00B22F72" w:rsidP="00104E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29BC">
        <w:rPr>
          <w:sz w:val="22"/>
          <w:szCs w:val="18"/>
        </w:rPr>
        <w:t xml:space="preserve">Zum Zwecke der </w:t>
      </w:r>
      <w:r w:rsidRPr="004229BC">
        <w:rPr>
          <w:b/>
          <w:sz w:val="22"/>
          <w:szCs w:val="18"/>
        </w:rPr>
        <w:t>Beteiligung</w:t>
      </w:r>
      <w:r w:rsidRPr="004229BC">
        <w:rPr>
          <w:sz w:val="22"/>
          <w:szCs w:val="18"/>
        </w:rPr>
        <w:t xml:space="preserve"> </w:t>
      </w:r>
      <w:r w:rsidRPr="004229BC">
        <w:rPr>
          <w:b/>
          <w:bCs/>
          <w:sz w:val="22"/>
          <w:szCs w:val="18"/>
        </w:rPr>
        <w:t>der Öffentlichkeit</w:t>
      </w:r>
      <w:r w:rsidRPr="004229BC">
        <w:rPr>
          <w:sz w:val="22"/>
          <w:szCs w:val="18"/>
        </w:rPr>
        <w:t xml:space="preserve"> liegt der </w:t>
      </w:r>
      <w:r w:rsidR="003709AD">
        <w:rPr>
          <w:sz w:val="22"/>
          <w:szCs w:val="18"/>
        </w:rPr>
        <w:t>E</w:t>
      </w:r>
      <w:r w:rsidRPr="004229BC">
        <w:rPr>
          <w:sz w:val="22"/>
          <w:szCs w:val="18"/>
        </w:rPr>
        <w:t xml:space="preserve">ntwurf </w:t>
      </w:r>
      <w:r w:rsidR="006C60A2" w:rsidRPr="006C60A2">
        <w:rPr>
          <w:sz w:val="22"/>
          <w:szCs w:val="18"/>
        </w:rPr>
        <w:t>der 1. Änderung des Teilflächennutzungsplanes der ehemaligen Gemeinde Vitense</w:t>
      </w:r>
      <w:r w:rsidRPr="004229BC">
        <w:rPr>
          <w:sz w:val="22"/>
          <w:szCs w:val="22"/>
        </w:rPr>
        <w:t xml:space="preserve"> </w:t>
      </w:r>
      <w:r w:rsidR="001F72A2" w:rsidRPr="004229BC">
        <w:rPr>
          <w:sz w:val="22"/>
          <w:szCs w:val="22"/>
        </w:rPr>
        <w:t>mit</w:t>
      </w:r>
      <w:r w:rsidR="00455610" w:rsidRPr="004229BC">
        <w:rPr>
          <w:sz w:val="22"/>
          <w:szCs w:val="22"/>
        </w:rPr>
        <w:t xml:space="preserve"> dem</w:t>
      </w:r>
      <w:r w:rsidR="001F72A2" w:rsidRPr="004229BC">
        <w:rPr>
          <w:sz w:val="22"/>
          <w:szCs w:val="22"/>
        </w:rPr>
        <w:t xml:space="preserve"> dazugehörige</w:t>
      </w:r>
      <w:r w:rsidR="00455610" w:rsidRPr="004229BC">
        <w:rPr>
          <w:sz w:val="22"/>
          <w:szCs w:val="22"/>
        </w:rPr>
        <w:t xml:space="preserve">n </w:t>
      </w:r>
      <w:r w:rsidR="003709AD">
        <w:rPr>
          <w:sz w:val="22"/>
          <w:szCs w:val="22"/>
        </w:rPr>
        <w:t>E</w:t>
      </w:r>
      <w:r w:rsidR="00455610" w:rsidRPr="004229BC">
        <w:rPr>
          <w:sz w:val="22"/>
          <w:szCs w:val="22"/>
        </w:rPr>
        <w:t>ntwurf</w:t>
      </w:r>
      <w:r w:rsidR="00F916A9">
        <w:rPr>
          <w:sz w:val="22"/>
          <w:szCs w:val="22"/>
        </w:rPr>
        <w:t xml:space="preserve"> </w:t>
      </w:r>
      <w:r w:rsidR="00455610" w:rsidRPr="004229BC">
        <w:rPr>
          <w:sz w:val="22"/>
          <w:szCs w:val="22"/>
        </w:rPr>
        <w:t>der</w:t>
      </w:r>
      <w:r w:rsidR="001F72A2" w:rsidRPr="004229BC">
        <w:rPr>
          <w:sz w:val="22"/>
          <w:szCs w:val="22"/>
        </w:rPr>
        <w:t xml:space="preserve"> Begründung </w:t>
      </w:r>
      <w:r w:rsidR="00455610" w:rsidRPr="004229BC">
        <w:rPr>
          <w:sz w:val="22"/>
          <w:szCs w:val="22"/>
        </w:rPr>
        <w:t>einschließlich</w:t>
      </w:r>
      <w:r w:rsidR="006C4704" w:rsidRPr="004229BC">
        <w:rPr>
          <w:sz w:val="22"/>
          <w:szCs w:val="22"/>
        </w:rPr>
        <w:t xml:space="preserve"> des</w:t>
      </w:r>
      <w:r w:rsidR="00455610" w:rsidRPr="004229BC">
        <w:rPr>
          <w:sz w:val="22"/>
          <w:szCs w:val="22"/>
        </w:rPr>
        <w:t xml:space="preserve"> </w:t>
      </w:r>
      <w:r w:rsidR="001F72A2" w:rsidRPr="004229BC">
        <w:rPr>
          <w:sz w:val="22"/>
          <w:szCs w:val="22"/>
        </w:rPr>
        <w:t>Umweltbericht</w:t>
      </w:r>
      <w:r w:rsidR="006C4704" w:rsidRPr="004229BC">
        <w:rPr>
          <w:sz w:val="22"/>
          <w:szCs w:val="22"/>
        </w:rPr>
        <w:t>s</w:t>
      </w:r>
      <w:r w:rsidR="001C3D82" w:rsidRPr="004229BC">
        <w:rPr>
          <w:sz w:val="22"/>
          <w:szCs w:val="22"/>
        </w:rPr>
        <w:t xml:space="preserve"> </w:t>
      </w:r>
      <w:r w:rsidR="001F72A2" w:rsidRPr="004229BC">
        <w:rPr>
          <w:sz w:val="22"/>
          <w:szCs w:val="22"/>
        </w:rPr>
        <w:t xml:space="preserve">in der Zeit </w:t>
      </w:r>
    </w:p>
    <w:p w:rsidR="001F72A2" w:rsidRPr="004229BC" w:rsidRDefault="001F72A2" w:rsidP="00104E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72A2" w:rsidRPr="004229BC" w:rsidRDefault="001F72A2" w:rsidP="001F72A2">
      <w:pPr>
        <w:jc w:val="center"/>
        <w:rPr>
          <w:b/>
          <w:sz w:val="22"/>
          <w:szCs w:val="18"/>
        </w:rPr>
      </w:pPr>
      <w:r w:rsidRPr="004229BC">
        <w:rPr>
          <w:b/>
          <w:sz w:val="22"/>
          <w:szCs w:val="18"/>
        </w:rPr>
        <w:t xml:space="preserve">vom </w:t>
      </w:r>
      <w:r w:rsidR="001C0767">
        <w:rPr>
          <w:b/>
          <w:sz w:val="22"/>
          <w:szCs w:val="18"/>
        </w:rPr>
        <w:t>22</w:t>
      </w:r>
      <w:r w:rsidR="006C4704" w:rsidRPr="004229BC">
        <w:rPr>
          <w:b/>
          <w:sz w:val="22"/>
          <w:szCs w:val="18"/>
        </w:rPr>
        <w:t>.</w:t>
      </w:r>
      <w:r w:rsidR="001C0767">
        <w:rPr>
          <w:b/>
          <w:sz w:val="22"/>
          <w:szCs w:val="18"/>
        </w:rPr>
        <w:t>11</w:t>
      </w:r>
      <w:r w:rsidR="006C4704" w:rsidRPr="004229BC">
        <w:rPr>
          <w:b/>
          <w:sz w:val="22"/>
          <w:szCs w:val="18"/>
        </w:rPr>
        <w:t>.2021</w:t>
      </w:r>
      <w:r w:rsidR="001C3D82" w:rsidRPr="004229BC">
        <w:rPr>
          <w:b/>
          <w:sz w:val="22"/>
          <w:szCs w:val="18"/>
        </w:rPr>
        <w:t xml:space="preserve"> </w:t>
      </w:r>
      <w:r w:rsidRPr="004229BC">
        <w:rPr>
          <w:b/>
          <w:sz w:val="22"/>
          <w:szCs w:val="18"/>
        </w:rPr>
        <w:t xml:space="preserve">bis zum </w:t>
      </w:r>
      <w:r w:rsidR="009B75D1">
        <w:rPr>
          <w:b/>
          <w:sz w:val="22"/>
          <w:szCs w:val="18"/>
        </w:rPr>
        <w:t>31</w:t>
      </w:r>
      <w:r w:rsidR="006C4704" w:rsidRPr="004229BC">
        <w:rPr>
          <w:b/>
          <w:sz w:val="22"/>
          <w:szCs w:val="18"/>
        </w:rPr>
        <w:t>.</w:t>
      </w:r>
      <w:r w:rsidR="00876F82">
        <w:rPr>
          <w:b/>
          <w:sz w:val="22"/>
          <w:szCs w:val="18"/>
        </w:rPr>
        <w:t>1</w:t>
      </w:r>
      <w:r w:rsidR="001C0767">
        <w:rPr>
          <w:b/>
          <w:sz w:val="22"/>
          <w:szCs w:val="18"/>
        </w:rPr>
        <w:t>2</w:t>
      </w:r>
      <w:r w:rsidR="006C4704" w:rsidRPr="004229BC">
        <w:rPr>
          <w:b/>
          <w:sz w:val="22"/>
          <w:szCs w:val="18"/>
        </w:rPr>
        <w:t>.2021</w:t>
      </w:r>
    </w:p>
    <w:p w:rsidR="001F72A2" w:rsidRPr="004229BC" w:rsidRDefault="001F72A2" w:rsidP="004A67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 xml:space="preserve">im Amt Rehna, Fachbereich III - Bau- und Ordnung, Freiheitsplatz 1, 19217 Rehna 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 xml:space="preserve">während der Öffnungszeiten 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>- Dienstag 09:00 Uhr bis 12:00 Uhr und 13:00 Uhr bis 18:00 Uhr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>- Donnerstag 09:00 Uhr bis 12:00 Uhr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>für jede Person zur Einsichtnahme öffentlich aus.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>Außerhalb dieser Zeiten ist die Einsichtnahme von Montag bis Freitag bei vorheriger tele</w:t>
      </w:r>
      <w:r w:rsidRPr="00D71DE8">
        <w:rPr>
          <w:rFonts w:cs="Arial"/>
          <w:sz w:val="22"/>
          <w:szCs w:val="22"/>
        </w:rPr>
        <w:t xml:space="preserve">fonischer Terminvereinbarung möglich. Die Amtsverwaltung erreichen Sie während der 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>Dienstzeiten unter den Telefonnummern 038872 929 - 0 oder - 602.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 xml:space="preserve">Sollten im Zeitraum der Auslegung Infektionsschutzmaßnahmen erlassen werden, die eine </w:t>
      </w:r>
    </w:p>
    <w:p w:rsidR="00D71DE8" w:rsidRPr="00D71DE8" w:rsidRDefault="00D71DE8" w:rsidP="00D71DE8">
      <w:pPr>
        <w:jc w:val="both"/>
        <w:rPr>
          <w:sz w:val="22"/>
          <w:szCs w:val="22"/>
        </w:rPr>
      </w:pPr>
      <w:r w:rsidRPr="00D71DE8">
        <w:rPr>
          <w:sz w:val="22"/>
          <w:szCs w:val="22"/>
        </w:rPr>
        <w:t xml:space="preserve">Einsichtnahme behindern oder verhindern, wird die Auslegung um einen angemessenen </w:t>
      </w:r>
    </w:p>
    <w:p w:rsidR="006671FC" w:rsidRPr="006671FC" w:rsidRDefault="00D71DE8" w:rsidP="00D71DE8">
      <w:pPr>
        <w:jc w:val="both"/>
        <w:rPr>
          <w:b/>
          <w:sz w:val="22"/>
          <w:szCs w:val="22"/>
        </w:rPr>
      </w:pPr>
      <w:r w:rsidRPr="00D71DE8">
        <w:rPr>
          <w:sz w:val="22"/>
          <w:szCs w:val="22"/>
        </w:rPr>
        <w:t>Zeitraum verlängert oder ggf. zu einem anderen Zeitpunkt nachgeholt werden.</w:t>
      </w:r>
      <w:r w:rsidR="006671FC" w:rsidRPr="006671FC">
        <w:rPr>
          <w:sz w:val="22"/>
          <w:szCs w:val="22"/>
        </w:rPr>
        <w:t> </w:t>
      </w:r>
    </w:p>
    <w:p w:rsidR="006671FC" w:rsidRPr="006671FC" w:rsidRDefault="006671FC" w:rsidP="006671FC">
      <w:pPr>
        <w:jc w:val="both"/>
        <w:rPr>
          <w:sz w:val="22"/>
          <w:szCs w:val="22"/>
        </w:rPr>
      </w:pPr>
      <w:r w:rsidRPr="006671FC">
        <w:rPr>
          <w:sz w:val="22"/>
          <w:szCs w:val="22"/>
        </w:rPr>
        <w:t xml:space="preserve">Zusätzlich ist der Inhalt dieser Bekanntmachung und die nach § 3 Abs. </w:t>
      </w:r>
      <w:r>
        <w:rPr>
          <w:sz w:val="22"/>
          <w:szCs w:val="22"/>
        </w:rPr>
        <w:t>2</w:t>
      </w:r>
      <w:r w:rsidRPr="006671FC">
        <w:rPr>
          <w:sz w:val="22"/>
          <w:szCs w:val="22"/>
        </w:rPr>
        <w:t xml:space="preserve"> BauGB auszulegenden Unterlagen im Internet unter der Adresse: </w:t>
      </w:r>
    </w:p>
    <w:p w:rsidR="006671FC" w:rsidRPr="006671FC" w:rsidRDefault="006671FC" w:rsidP="006671FC">
      <w:pPr>
        <w:jc w:val="both"/>
        <w:rPr>
          <w:sz w:val="22"/>
          <w:szCs w:val="22"/>
        </w:rPr>
      </w:pPr>
    </w:p>
    <w:p w:rsidR="006671FC" w:rsidRPr="006671FC" w:rsidRDefault="006671FC" w:rsidP="006671FC">
      <w:pPr>
        <w:jc w:val="both"/>
        <w:rPr>
          <w:sz w:val="22"/>
          <w:szCs w:val="22"/>
          <w:u w:val="single"/>
        </w:rPr>
      </w:pPr>
      <w:r w:rsidRPr="006671FC">
        <w:rPr>
          <w:sz w:val="22"/>
          <w:szCs w:val="22"/>
          <w:u w:val="single"/>
        </w:rPr>
        <w:t>https://www.rehna.de/verwaltung/amtl-bekanntmachungen/</w:t>
      </w:r>
    </w:p>
    <w:p w:rsidR="006671FC" w:rsidRPr="006671FC" w:rsidRDefault="006671FC" w:rsidP="006671FC">
      <w:pPr>
        <w:jc w:val="both"/>
        <w:rPr>
          <w:sz w:val="22"/>
          <w:szCs w:val="22"/>
        </w:rPr>
      </w:pPr>
    </w:p>
    <w:p w:rsidR="006671FC" w:rsidRPr="006671FC" w:rsidRDefault="006671FC" w:rsidP="006671FC">
      <w:pPr>
        <w:jc w:val="both"/>
        <w:rPr>
          <w:sz w:val="22"/>
          <w:szCs w:val="22"/>
        </w:rPr>
      </w:pPr>
      <w:r w:rsidRPr="006671FC">
        <w:rPr>
          <w:sz w:val="22"/>
          <w:szCs w:val="22"/>
        </w:rPr>
        <w:t xml:space="preserve">zur Einsichtnahme eingestellt. </w:t>
      </w:r>
    </w:p>
    <w:p w:rsidR="006671FC" w:rsidRPr="006671FC" w:rsidRDefault="006671FC" w:rsidP="006671FC">
      <w:pPr>
        <w:jc w:val="both"/>
        <w:rPr>
          <w:sz w:val="22"/>
          <w:szCs w:val="22"/>
        </w:rPr>
      </w:pPr>
    </w:p>
    <w:p w:rsidR="006671FC" w:rsidRPr="006671FC" w:rsidRDefault="006671FC" w:rsidP="006671FC">
      <w:pPr>
        <w:jc w:val="both"/>
        <w:rPr>
          <w:sz w:val="22"/>
          <w:szCs w:val="22"/>
        </w:rPr>
      </w:pPr>
      <w:r w:rsidRPr="006671FC">
        <w:rPr>
          <w:sz w:val="22"/>
          <w:szCs w:val="22"/>
        </w:rPr>
        <w:t xml:space="preserve">Während der Öffentlichkeitsbeteiligung gemäß § 3 Abs. </w:t>
      </w:r>
      <w:r>
        <w:rPr>
          <w:sz w:val="22"/>
          <w:szCs w:val="22"/>
        </w:rPr>
        <w:t>2</w:t>
      </w:r>
      <w:r w:rsidRPr="006671FC">
        <w:rPr>
          <w:sz w:val="22"/>
          <w:szCs w:val="22"/>
        </w:rPr>
        <w:t xml:space="preserve"> BauGB können von jeder Person Stellungnahmen und Hinweise zum Entwurf schriftlich, per E-Mail an </w:t>
      </w:r>
      <w:r w:rsidRPr="00BD3824">
        <w:rPr>
          <w:i/>
          <w:iCs/>
          <w:sz w:val="22"/>
          <w:szCs w:val="22"/>
        </w:rPr>
        <w:t>d.</w:t>
      </w:r>
      <w:r w:rsidRPr="006671FC">
        <w:rPr>
          <w:i/>
          <w:sz w:val="22"/>
          <w:szCs w:val="22"/>
        </w:rPr>
        <w:t>sperling@rehna.de</w:t>
      </w:r>
      <w:r w:rsidRPr="006671FC">
        <w:rPr>
          <w:sz w:val="22"/>
          <w:szCs w:val="22"/>
        </w:rPr>
        <w:t xml:space="preserve"> oder zur Niederschrift abgegeben werden. Die Stadt Rehna weist darauf hin, dass nicht fristgerecht abgegebene Stellungnahmen bei der Beschlussfassung über den Bauleitplan unberücksichtigt bleiben können.</w:t>
      </w:r>
    </w:p>
    <w:p w:rsidR="00455610" w:rsidRDefault="00455610" w:rsidP="00B22F72">
      <w:pPr>
        <w:jc w:val="both"/>
        <w:rPr>
          <w:sz w:val="22"/>
          <w:szCs w:val="18"/>
        </w:rPr>
      </w:pPr>
    </w:p>
    <w:p w:rsidR="003709AD" w:rsidRPr="003709AD" w:rsidRDefault="003709AD" w:rsidP="003709AD">
      <w:pPr>
        <w:jc w:val="both"/>
        <w:rPr>
          <w:sz w:val="22"/>
          <w:szCs w:val="18"/>
        </w:rPr>
      </w:pPr>
      <w:r w:rsidRPr="003709AD">
        <w:rPr>
          <w:sz w:val="22"/>
          <w:szCs w:val="18"/>
        </w:rPr>
        <w:t xml:space="preserve">Des Weiteren macht die </w:t>
      </w:r>
      <w:r>
        <w:rPr>
          <w:sz w:val="22"/>
          <w:szCs w:val="18"/>
        </w:rPr>
        <w:t>Gemeinde</w:t>
      </w:r>
      <w:r w:rsidRPr="003709AD">
        <w:rPr>
          <w:sz w:val="22"/>
          <w:szCs w:val="18"/>
        </w:rPr>
        <w:t xml:space="preserve"> bekannt, dass folgende </w:t>
      </w:r>
      <w:r w:rsidRPr="00643673">
        <w:rPr>
          <w:b/>
          <w:bCs/>
          <w:sz w:val="22"/>
          <w:szCs w:val="18"/>
        </w:rPr>
        <w:t>Arten umweltbezogener Informationen</w:t>
      </w:r>
      <w:r w:rsidRPr="003709AD">
        <w:rPr>
          <w:sz w:val="22"/>
          <w:szCs w:val="18"/>
        </w:rPr>
        <w:t xml:space="preserve"> verfügbar sind und zur Einsichtnahme mit ausliegen:</w:t>
      </w:r>
    </w:p>
    <w:p w:rsidR="003709AD" w:rsidRDefault="003709AD" w:rsidP="003709AD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 w:rsidRPr="003709AD">
        <w:rPr>
          <w:sz w:val="22"/>
          <w:szCs w:val="18"/>
        </w:rPr>
        <w:t>Umweltbericht</w:t>
      </w:r>
    </w:p>
    <w:p w:rsidR="00130135" w:rsidRPr="003709AD" w:rsidRDefault="007F3AD8" w:rsidP="003709AD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>
        <w:rPr>
          <w:sz w:val="22"/>
          <w:szCs w:val="18"/>
        </w:rPr>
        <w:t>Stellungnahme des Landkreises Nordwestmecklenburg</w:t>
      </w:r>
    </w:p>
    <w:p w:rsidR="003709AD" w:rsidRPr="00031687" w:rsidRDefault="00031687" w:rsidP="003709AD">
      <w:pPr>
        <w:pStyle w:val="Listenabsatz"/>
        <w:numPr>
          <w:ilvl w:val="0"/>
          <w:numId w:val="1"/>
        </w:numPr>
        <w:ind w:left="567" w:hanging="436"/>
        <w:jc w:val="both"/>
        <w:rPr>
          <w:sz w:val="22"/>
          <w:szCs w:val="18"/>
        </w:rPr>
      </w:pPr>
      <w:r>
        <w:rPr>
          <w:sz w:val="22"/>
          <w:szCs w:val="18"/>
        </w:rPr>
        <w:t>Stellungnahme des Staatlichen Amtes für Landwirtschaft und Umwelt</w:t>
      </w:r>
    </w:p>
    <w:p w:rsidR="003709AD" w:rsidRDefault="003709AD" w:rsidP="00B22F72">
      <w:pPr>
        <w:jc w:val="both"/>
        <w:rPr>
          <w:sz w:val="22"/>
          <w:szCs w:val="18"/>
        </w:rPr>
      </w:pPr>
    </w:p>
    <w:p w:rsidR="009B75D1" w:rsidRPr="00455533" w:rsidRDefault="009B75D1" w:rsidP="009B75D1">
      <w:pPr>
        <w:spacing w:after="120"/>
        <w:jc w:val="both"/>
        <w:rPr>
          <w:b/>
          <w:bCs/>
          <w:sz w:val="22"/>
          <w:szCs w:val="18"/>
        </w:rPr>
      </w:pPr>
      <w:r w:rsidRPr="00455533">
        <w:rPr>
          <w:b/>
          <w:bCs/>
          <w:sz w:val="22"/>
          <w:szCs w:val="18"/>
        </w:rPr>
        <w:t>Umweltbericht</w:t>
      </w:r>
    </w:p>
    <w:p w:rsidR="009B75D1" w:rsidRPr="00455533" w:rsidRDefault="009B75D1" w:rsidP="009B75D1">
      <w:pPr>
        <w:jc w:val="both"/>
        <w:rPr>
          <w:sz w:val="22"/>
          <w:szCs w:val="18"/>
          <w:u w:val="single"/>
        </w:rPr>
      </w:pPr>
      <w:r w:rsidRPr="00455533">
        <w:rPr>
          <w:sz w:val="22"/>
          <w:szCs w:val="18"/>
          <w:u w:val="single"/>
        </w:rPr>
        <w:t>Schutzgebiete und Schutzobjekte</w:t>
      </w:r>
    </w:p>
    <w:p w:rsidR="009B75D1" w:rsidRPr="00455533" w:rsidRDefault="009B75D1" w:rsidP="009B75D1">
      <w:pPr>
        <w:jc w:val="both"/>
        <w:rPr>
          <w:sz w:val="22"/>
          <w:szCs w:val="18"/>
        </w:rPr>
      </w:pPr>
      <w:r>
        <w:rPr>
          <w:sz w:val="22"/>
          <w:szCs w:val="18"/>
        </w:rPr>
        <w:t>Eine Betroffenheit von internationalen oder nationalen Schutzgebieten ist nicht gegeben</w:t>
      </w:r>
      <w:r w:rsidRPr="00455533">
        <w:rPr>
          <w:sz w:val="22"/>
          <w:szCs w:val="18"/>
        </w:rPr>
        <w:t>.</w:t>
      </w:r>
    </w:p>
    <w:p w:rsidR="009B75D1" w:rsidRDefault="009B75D1" w:rsidP="009B75D1">
      <w:pPr>
        <w:jc w:val="both"/>
        <w:rPr>
          <w:sz w:val="22"/>
          <w:szCs w:val="18"/>
        </w:rPr>
      </w:pPr>
      <w:r w:rsidRPr="00455533">
        <w:rPr>
          <w:sz w:val="22"/>
          <w:szCs w:val="18"/>
        </w:rPr>
        <w:t xml:space="preserve">Gesetzlich </w:t>
      </w:r>
      <w:r>
        <w:rPr>
          <w:sz w:val="22"/>
          <w:szCs w:val="18"/>
        </w:rPr>
        <w:t>geschützter Baumbestand (§§ 18/19 NatSchAG M-V) ist nicht betroffen.</w:t>
      </w:r>
    </w:p>
    <w:p w:rsidR="009B75D1" w:rsidRPr="002E78D9" w:rsidRDefault="009B75D1" w:rsidP="009B75D1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Gesetzlich geschützte Biotope mittelbare Betroffenheit untersucht. Aus Sicht der Stadt Rehna wird </w:t>
      </w:r>
      <w:r w:rsidRPr="002E78D9">
        <w:rPr>
          <w:sz w:val="22"/>
          <w:szCs w:val="18"/>
        </w:rPr>
        <w:t>kein Ausnahmetatbestand hervorgerufen.</w:t>
      </w:r>
    </w:p>
    <w:p w:rsidR="009B75D1" w:rsidRPr="002E78D9" w:rsidRDefault="009B75D1" w:rsidP="009B75D1">
      <w:pPr>
        <w:jc w:val="both"/>
        <w:rPr>
          <w:sz w:val="22"/>
          <w:szCs w:val="18"/>
          <w:highlight w:val="yellow"/>
        </w:rPr>
      </w:pPr>
    </w:p>
    <w:p w:rsidR="009B75D1" w:rsidRPr="002E78D9" w:rsidRDefault="009B75D1" w:rsidP="009B75D1">
      <w:pPr>
        <w:jc w:val="both"/>
        <w:rPr>
          <w:sz w:val="22"/>
          <w:szCs w:val="18"/>
          <w:u w:val="single"/>
        </w:rPr>
      </w:pPr>
      <w:r w:rsidRPr="002E78D9">
        <w:rPr>
          <w:sz w:val="22"/>
          <w:szCs w:val="18"/>
          <w:u w:val="single"/>
        </w:rPr>
        <w:t>Schutzgut Boden</w:t>
      </w:r>
    </w:p>
    <w:p w:rsidR="009B75D1" w:rsidRPr="008225D6" w:rsidRDefault="009B75D1" w:rsidP="009B75D1">
      <w:pPr>
        <w:jc w:val="both"/>
        <w:rPr>
          <w:sz w:val="22"/>
          <w:szCs w:val="18"/>
        </w:rPr>
      </w:pPr>
      <w:r w:rsidRPr="002E78D9">
        <w:rPr>
          <w:sz w:val="22"/>
          <w:szCs w:val="18"/>
        </w:rPr>
        <w:t xml:space="preserve">Das Plangebiet stellt eine ehemals bergbaulich genutzte Fläche dar. Nach der bergbaulichen Nutzung wurde die Fläche als Motocross-Strecke genutzt. Die Planung sieht nur </w:t>
      </w:r>
      <w:r>
        <w:rPr>
          <w:sz w:val="22"/>
          <w:szCs w:val="18"/>
        </w:rPr>
        <w:t xml:space="preserve">eine </w:t>
      </w:r>
      <w:r w:rsidRPr="002E78D9">
        <w:rPr>
          <w:sz w:val="22"/>
          <w:szCs w:val="18"/>
        </w:rPr>
        <w:t xml:space="preserve">geringfügige </w:t>
      </w:r>
      <w:r w:rsidRPr="008225D6">
        <w:rPr>
          <w:sz w:val="22"/>
          <w:szCs w:val="18"/>
        </w:rPr>
        <w:t>Versiegelung vor.</w:t>
      </w:r>
    </w:p>
    <w:p w:rsidR="009B75D1" w:rsidRPr="008225D6" w:rsidRDefault="009B75D1" w:rsidP="009B75D1">
      <w:pPr>
        <w:jc w:val="both"/>
        <w:rPr>
          <w:sz w:val="22"/>
          <w:szCs w:val="18"/>
          <w:highlight w:val="yellow"/>
        </w:rPr>
      </w:pPr>
    </w:p>
    <w:p w:rsidR="009B75D1" w:rsidRPr="008225D6" w:rsidRDefault="009B75D1" w:rsidP="009B75D1">
      <w:pPr>
        <w:jc w:val="both"/>
        <w:rPr>
          <w:sz w:val="22"/>
          <w:szCs w:val="18"/>
          <w:u w:val="single"/>
        </w:rPr>
      </w:pPr>
      <w:r w:rsidRPr="008225D6">
        <w:rPr>
          <w:sz w:val="22"/>
          <w:szCs w:val="18"/>
          <w:u w:val="single"/>
        </w:rPr>
        <w:t>Schutzgut Wasser</w:t>
      </w:r>
    </w:p>
    <w:p w:rsidR="009B75D1" w:rsidRPr="008225D6" w:rsidRDefault="009B75D1" w:rsidP="009B75D1">
      <w:pPr>
        <w:jc w:val="both"/>
        <w:rPr>
          <w:sz w:val="22"/>
          <w:szCs w:val="18"/>
        </w:rPr>
      </w:pPr>
      <w:r w:rsidRPr="008225D6">
        <w:rPr>
          <w:sz w:val="22"/>
          <w:szCs w:val="18"/>
        </w:rPr>
        <w:t xml:space="preserve">Lediglich kleine temporäre Gewässer </w:t>
      </w:r>
      <w:r>
        <w:rPr>
          <w:sz w:val="22"/>
          <w:szCs w:val="18"/>
        </w:rPr>
        <w:t xml:space="preserve">sind </w:t>
      </w:r>
      <w:r w:rsidRPr="008225D6">
        <w:rPr>
          <w:sz w:val="22"/>
          <w:szCs w:val="18"/>
        </w:rPr>
        <w:t>vorhanden. Es wird von keinen erhebliche</w:t>
      </w:r>
      <w:r>
        <w:rPr>
          <w:sz w:val="22"/>
          <w:szCs w:val="18"/>
        </w:rPr>
        <w:t>n</w:t>
      </w:r>
      <w:r w:rsidRPr="008225D6">
        <w:rPr>
          <w:sz w:val="22"/>
          <w:szCs w:val="18"/>
        </w:rPr>
        <w:t xml:space="preserve"> Beeinträchtigungen </w:t>
      </w:r>
      <w:r>
        <w:rPr>
          <w:sz w:val="22"/>
          <w:szCs w:val="18"/>
        </w:rPr>
        <w:t xml:space="preserve">des Schutzgutes Wasser </w:t>
      </w:r>
      <w:r w:rsidRPr="008225D6">
        <w:rPr>
          <w:sz w:val="22"/>
          <w:szCs w:val="18"/>
        </w:rPr>
        <w:t xml:space="preserve">ausgegangen. </w:t>
      </w:r>
    </w:p>
    <w:p w:rsidR="009B75D1" w:rsidRPr="008225D6" w:rsidRDefault="009B75D1" w:rsidP="009B75D1">
      <w:pPr>
        <w:jc w:val="both"/>
        <w:rPr>
          <w:sz w:val="22"/>
          <w:szCs w:val="18"/>
          <w:highlight w:val="yellow"/>
        </w:rPr>
      </w:pPr>
    </w:p>
    <w:p w:rsidR="009B75D1" w:rsidRPr="008225D6" w:rsidRDefault="009B75D1" w:rsidP="009B75D1">
      <w:pPr>
        <w:jc w:val="both"/>
        <w:rPr>
          <w:sz w:val="22"/>
          <w:szCs w:val="18"/>
          <w:u w:val="single"/>
        </w:rPr>
      </w:pPr>
      <w:r w:rsidRPr="008225D6">
        <w:rPr>
          <w:sz w:val="22"/>
          <w:szCs w:val="18"/>
          <w:u w:val="single"/>
        </w:rPr>
        <w:t>Schutzgut Mensch</w:t>
      </w:r>
    </w:p>
    <w:p w:rsidR="009B75D1" w:rsidRPr="008225D6" w:rsidRDefault="009B75D1" w:rsidP="009B75D1">
      <w:pPr>
        <w:jc w:val="both"/>
        <w:rPr>
          <w:sz w:val="22"/>
          <w:szCs w:val="18"/>
        </w:rPr>
      </w:pPr>
      <w:r w:rsidRPr="008225D6">
        <w:rPr>
          <w:sz w:val="22"/>
          <w:szCs w:val="18"/>
        </w:rPr>
        <w:t xml:space="preserve">Unter Beachtung der im Rahmen des </w:t>
      </w:r>
      <w:r>
        <w:rPr>
          <w:sz w:val="22"/>
          <w:szCs w:val="18"/>
        </w:rPr>
        <w:t xml:space="preserve">Lärmgutachten dargestellten Maßnahmen (Einschränkungen des werktäglichen Trainingsbetriebes) sind keine gravierenden negativen Auswirkungen auf das Schutzgut Mensch ableitbar. </w:t>
      </w:r>
    </w:p>
    <w:p w:rsidR="009B75D1" w:rsidRPr="008225D6" w:rsidRDefault="009B75D1" w:rsidP="009B75D1">
      <w:pPr>
        <w:jc w:val="both"/>
        <w:rPr>
          <w:sz w:val="22"/>
          <w:szCs w:val="18"/>
        </w:rPr>
      </w:pPr>
    </w:p>
    <w:p w:rsidR="009B75D1" w:rsidRPr="00257CCE" w:rsidRDefault="009B75D1" w:rsidP="009B75D1">
      <w:pPr>
        <w:jc w:val="both"/>
        <w:rPr>
          <w:sz w:val="22"/>
          <w:szCs w:val="18"/>
          <w:u w:val="single"/>
        </w:rPr>
      </w:pPr>
      <w:r w:rsidRPr="00257CCE">
        <w:rPr>
          <w:sz w:val="22"/>
          <w:szCs w:val="18"/>
          <w:u w:val="single"/>
        </w:rPr>
        <w:t>Schutzgut Tiere und Pflanzen</w:t>
      </w:r>
    </w:p>
    <w:p w:rsidR="009B75D1" w:rsidRPr="00A72142" w:rsidRDefault="009B75D1" w:rsidP="009B75D1">
      <w:pPr>
        <w:jc w:val="both"/>
        <w:rPr>
          <w:sz w:val="22"/>
          <w:szCs w:val="18"/>
        </w:rPr>
      </w:pPr>
      <w:r w:rsidRPr="00257CCE">
        <w:rPr>
          <w:sz w:val="22"/>
          <w:szCs w:val="18"/>
        </w:rPr>
        <w:t>Es werden keine Beeinträchtigungen oder Fällung</w:t>
      </w:r>
      <w:r>
        <w:rPr>
          <w:sz w:val="22"/>
          <w:szCs w:val="18"/>
        </w:rPr>
        <w:t>en</w:t>
      </w:r>
      <w:r w:rsidRPr="00257CCE">
        <w:rPr>
          <w:sz w:val="22"/>
          <w:szCs w:val="18"/>
        </w:rPr>
        <w:t xml:space="preserve"> gemäß §§ 18 oder 19 NatSchAG M-V gesetz</w:t>
      </w:r>
      <w:r w:rsidRPr="00A72142">
        <w:rPr>
          <w:sz w:val="22"/>
          <w:szCs w:val="18"/>
        </w:rPr>
        <w:t xml:space="preserve">lich geschützter Bäume vorbereitet. </w:t>
      </w:r>
      <w:r>
        <w:rPr>
          <w:sz w:val="22"/>
          <w:szCs w:val="18"/>
        </w:rPr>
        <w:t>Der Artenschutz wird auf der Ebene der verbindlichen Bauleitplanung behandelt</w:t>
      </w:r>
      <w:r w:rsidRPr="00A72142">
        <w:rPr>
          <w:sz w:val="22"/>
          <w:szCs w:val="18"/>
        </w:rPr>
        <w:t xml:space="preserve">. </w:t>
      </w:r>
    </w:p>
    <w:p w:rsidR="009B75D1" w:rsidRPr="00A72142" w:rsidRDefault="009B75D1" w:rsidP="009B75D1">
      <w:pPr>
        <w:jc w:val="both"/>
        <w:rPr>
          <w:sz w:val="22"/>
          <w:szCs w:val="18"/>
          <w:highlight w:val="yellow"/>
        </w:rPr>
      </w:pPr>
    </w:p>
    <w:p w:rsidR="009B75D1" w:rsidRPr="00A72142" w:rsidRDefault="009B75D1" w:rsidP="009B75D1">
      <w:pPr>
        <w:jc w:val="both"/>
        <w:rPr>
          <w:sz w:val="22"/>
          <w:szCs w:val="18"/>
          <w:u w:val="single"/>
        </w:rPr>
      </w:pPr>
      <w:r w:rsidRPr="00A72142">
        <w:rPr>
          <w:sz w:val="22"/>
          <w:szCs w:val="18"/>
          <w:u w:val="single"/>
        </w:rPr>
        <w:t>Schutzgut Klima</w:t>
      </w:r>
    </w:p>
    <w:p w:rsidR="009B75D1" w:rsidRPr="0097676E" w:rsidRDefault="009B75D1" w:rsidP="009B75D1">
      <w:pPr>
        <w:jc w:val="both"/>
        <w:rPr>
          <w:sz w:val="22"/>
          <w:szCs w:val="18"/>
        </w:rPr>
      </w:pPr>
      <w:r w:rsidRPr="00A72142">
        <w:rPr>
          <w:sz w:val="22"/>
          <w:szCs w:val="18"/>
        </w:rPr>
        <w:t xml:space="preserve">Aufgrund der bestehenden Vorbelastungen werden keine gravierenden negativen Auswirkungen </w:t>
      </w:r>
      <w:r w:rsidRPr="0097676E">
        <w:rPr>
          <w:sz w:val="22"/>
          <w:szCs w:val="18"/>
        </w:rPr>
        <w:t>auf des Schutzgut Klima gesehen.</w:t>
      </w:r>
    </w:p>
    <w:p w:rsidR="009B75D1" w:rsidRPr="0097676E" w:rsidRDefault="009B75D1" w:rsidP="009B75D1">
      <w:pPr>
        <w:jc w:val="both"/>
        <w:rPr>
          <w:sz w:val="22"/>
          <w:szCs w:val="18"/>
          <w:highlight w:val="yellow"/>
        </w:rPr>
      </w:pPr>
    </w:p>
    <w:p w:rsidR="009B75D1" w:rsidRPr="0097676E" w:rsidRDefault="009B75D1" w:rsidP="009B75D1">
      <w:pPr>
        <w:jc w:val="both"/>
        <w:rPr>
          <w:sz w:val="22"/>
          <w:szCs w:val="18"/>
          <w:u w:val="single"/>
        </w:rPr>
      </w:pPr>
      <w:r w:rsidRPr="0097676E">
        <w:rPr>
          <w:sz w:val="22"/>
          <w:szCs w:val="18"/>
          <w:u w:val="single"/>
        </w:rPr>
        <w:t>Schutzgut Landschafts-/Ortsbild</w:t>
      </w:r>
    </w:p>
    <w:p w:rsidR="009B75D1" w:rsidRPr="0097676E" w:rsidRDefault="009B75D1" w:rsidP="009B75D1">
      <w:pPr>
        <w:jc w:val="both"/>
        <w:rPr>
          <w:sz w:val="22"/>
          <w:szCs w:val="18"/>
        </w:rPr>
      </w:pPr>
      <w:r w:rsidRPr="0097676E">
        <w:rPr>
          <w:sz w:val="22"/>
          <w:szCs w:val="18"/>
        </w:rPr>
        <w:t xml:space="preserve">Das bestehende Landschafts- bzw. Ortsbild wird beschrieben. Auswirkungen der Planung auf das Landschafts- und Ortsbild werden nicht gesehen, da prägende Gehölzstrukturen erhalten bleiben. </w:t>
      </w:r>
    </w:p>
    <w:p w:rsidR="009B75D1" w:rsidRPr="0097676E" w:rsidRDefault="009B75D1" w:rsidP="009B75D1">
      <w:pPr>
        <w:jc w:val="both"/>
        <w:rPr>
          <w:sz w:val="22"/>
          <w:szCs w:val="18"/>
          <w:highlight w:val="yellow"/>
        </w:rPr>
      </w:pPr>
    </w:p>
    <w:p w:rsidR="009B75D1" w:rsidRPr="0097676E" w:rsidRDefault="009B75D1" w:rsidP="009B75D1">
      <w:pPr>
        <w:jc w:val="both"/>
        <w:rPr>
          <w:sz w:val="22"/>
          <w:szCs w:val="18"/>
          <w:u w:val="single"/>
        </w:rPr>
      </w:pPr>
      <w:r w:rsidRPr="0097676E">
        <w:rPr>
          <w:sz w:val="22"/>
          <w:szCs w:val="18"/>
          <w:u w:val="single"/>
        </w:rPr>
        <w:t>Schutzgut Fläche</w:t>
      </w:r>
    </w:p>
    <w:p w:rsidR="009B75D1" w:rsidRDefault="009B75D1" w:rsidP="009B75D1">
      <w:pPr>
        <w:jc w:val="both"/>
        <w:rPr>
          <w:sz w:val="22"/>
          <w:szCs w:val="18"/>
        </w:rPr>
      </w:pPr>
      <w:r w:rsidRPr="0097676E">
        <w:rPr>
          <w:sz w:val="22"/>
          <w:szCs w:val="18"/>
        </w:rPr>
        <w:t xml:space="preserve">Der Standort ist aufgrund seiner ehemaligen Nutzung als Tagebaustätte, Schießplatz sowie </w:t>
      </w:r>
      <w:r>
        <w:rPr>
          <w:sz w:val="22"/>
          <w:szCs w:val="18"/>
        </w:rPr>
        <w:t>Standort für einen</w:t>
      </w:r>
      <w:r w:rsidRPr="00A72142">
        <w:rPr>
          <w:sz w:val="22"/>
          <w:szCs w:val="18"/>
        </w:rPr>
        <w:t xml:space="preserve"> Funkturm</w:t>
      </w:r>
      <w:r>
        <w:rPr>
          <w:sz w:val="22"/>
          <w:szCs w:val="18"/>
        </w:rPr>
        <w:t xml:space="preserve"> vorbelastet. Durch die Nutzung einer vorbelasteten Fläche wird die Inanspruchnahme unbelasteter Flächen vermieden.</w:t>
      </w:r>
    </w:p>
    <w:p w:rsidR="009B75D1" w:rsidRDefault="009B75D1" w:rsidP="009B75D1">
      <w:pPr>
        <w:jc w:val="both"/>
        <w:rPr>
          <w:sz w:val="22"/>
          <w:szCs w:val="18"/>
        </w:rPr>
      </w:pPr>
    </w:p>
    <w:p w:rsidR="009B75D1" w:rsidRPr="00A72142" w:rsidRDefault="009B75D1" w:rsidP="009B75D1">
      <w:pPr>
        <w:jc w:val="both"/>
        <w:rPr>
          <w:sz w:val="22"/>
          <w:szCs w:val="18"/>
          <w:u w:val="single"/>
        </w:rPr>
      </w:pPr>
      <w:r w:rsidRPr="00A72142">
        <w:rPr>
          <w:sz w:val="22"/>
          <w:szCs w:val="18"/>
          <w:u w:val="single"/>
        </w:rPr>
        <w:t>Schutzgut Kulturelles Erbe und sonstige Sachgüter</w:t>
      </w:r>
    </w:p>
    <w:p w:rsidR="009B75D1" w:rsidRDefault="009B75D1" w:rsidP="009B75D1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Es liegt keine Betroffenheit von Denkmälern oder sonstigen Sachgütern vor. </w:t>
      </w:r>
    </w:p>
    <w:p w:rsidR="009318AA" w:rsidRDefault="009318AA" w:rsidP="00B22F72">
      <w:pPr>
        <w:jc w:val="both"/>
        <w:rPr>
          <w:sz w:val="22"/>
          <w:szCs w:val="18"/>
        </w:rPr>
      </w:pPr>
    </w:p>
    <w:p w:rsidR="00643673" w:rsidRPr="00643673" w:rsidRDefault="00643673" w:rsidP="00E15D93">
      <w:pPr>
        <w:spacing w:after="120"/>
        <w:jc w:val="both"/>
        <w:rPr>
          <w:b/>
          <w:bCs/>
          <w:sz w:val="22"/>
          <w:szCs w:val="18"/>
        </w:rPr>
      </w:pPr>
      <w:r w:rsidRPr="00643673">
        <w:rPr>
          <w:b/>
          <w:bCs/>
          <w:sz w:val="22"/>
          <w:szCs w:val="18"/>
        </w:rPr>
        <w:t>Stellungnahme des Landkreises Nordwestmecklenburg</w:t>
      </w:r>
    </w:p>
    <w:p w:rsidR="002154B4" w:rsidRPr="00985BEF" w:rsidRDefault="0081070A" w:rsidP="00B22F72">
      <w:pPr>
        <w:jc w:val="both"/>
        <w:rPr>
          <w:sz w:val="22"/>
          <w:szCs w:val="18"/>
          <w:u w:val="single"/>
        </w:rPr>
      </w:pPr>
      <w:r w:rsidRPr="00985BEF">
        <w:rPr>
          <w:sz w:val="22"/>
          <w:szCs w:val="18"/>
          <w:u w:val="single"/>
        </w:rPr>
        <w:t>Untere Bodenschutzbehörde</w:t>
      </w:r>
    </w:p>
    <w:p w:rsidR="0081070A" w:rsidRPr="00985BEF" w:rsidRDefault="00186ED9" w:rsidP="00B22F72">
      <w:pPr>
        <w:jc w:val="both"/>
        <w:rPr>
          <w:sz w:val="22"/>
          <w:szCs w:val="18"/>
        </w:rPr>
      </w:pPr>
      <w:r w:rsidRPr="00985BEF">
        <w:rPr>
          <w:sz w:val="22"/>
          <w:szCs w:val="18"/>
        </w:rPr>
        <w:t>Es w</w:t>
      </w:r>
      <w:r w:rsidR="00985BEF" w:rsidRPr="00985BEF">
        <w:rPr>
          <w:sz w:val="22"/>
          <w:szCs w:val="18"/>
        </w:rPr>
        <w:t>ird auf Altablagerungen im Plangebiet hingewiesen</w:t>
      </w:r>
      <w:r w:rsidRPr="00985BEF">
        <w:rPr>
          <w:sz w:val="22"/>
          <w:szCs w:val="18"/>
        </w:rPr>
        <w:t>.</w:t>
      </w:r>
    </w:p>
    <w:p w:rsidR="00643673" w:rsidRPr="00F1637B" w:rsidRDefault="00643673" w:rsidP="00B22F72">
      <w:pPr>
        <w:jc w:val="both"/>
        <w:rPr>
          <w:sz w:val="22"/>
          <w:szCs w:val="18"/>
          <w:highlight w:val="yellow"/>
        </w:rPr>
      </w:pPr>
    </w:p>
    <w:p w:rsidR="007F371B" w:rsidRPr="002B340F" w:rsidRDefault="007F371B" w:rsidP="007F371B">
      <w:pPr>
        <w:jc w:val="both"/>
        <w:rPr>
          <w:sz w:val="22"/>
          <w:szCs w:val="18"/>
          <w:u w:val="single"/>
        </w:rPr>
      </w:pPr>
      <w:r w:rsidRPr="002B340F">
        <w:rPr>
          <w:sz w:val="22"/>
          <w:szCs w:val="18"/>
          <w:u w:val="single"/>
        </w:rPr>
        <w:t>Untere Naturschutzbehörde</w:t>
      </w:r>
    </w:p>
    <w:p w:rsidR="007F371B" w:rsidRDefault="007F371B" w:rsidP="007F371B">
      <w:pPr>
        <w:jc w:val="both"/>
        <w:rPr>
          <w:sz w:val="22"/>
          <w:szCs w:val="18"/>
        </w:rPr>
      </w:pPr>
      <w:r>
        <w:rPr>
          <w:sz w:val="22"/>
          <w:szCs w:val="18"/>
        </w:rPr>
        <w:t>Es werden allgemeine Hinweise zum Biotopschutz gegeben.</w:t>
      </w:r>
    </w:p>
    <w:p w:rsidR="007F371B" w:rsidRDefault="007F371B" w:rsidP="007F371B">
      <w:pPr>
        <w:jc w:val="both"/>
        <w:rPr>
          <w:sz w:val="22"/>
          <w:szCs w:val="18"/>
        </w:rPr>
      </w:pPr>
      <w:r>
        <w:rPr>
          <w:sz w:val="22"/>
          <w:szCs w:val="18"/>
        </w:rPr>
        <w:t>Die untere Naturschutzbehörde fordert die Fortschreibung des Landschaftsplanes</w:t>
      </w:r>
    </w:p>
    <w:p w:rsidR="007F371B" w:rsidRPr="002B340F" w:rsidRDefault="007F371B" w:rsidP="007F371B">
      <w:pPr>
        <w:jc w:val="both"/>
        <w:rPr>
          <w:sz w:val="22"/>
          <w:szCs w:val="18"/>
        </w:rPr>
      </w:pPr>
      <w:r>
        <w:rPr>
          <w:sz w:val="22"/>
          <w:szCs w:val="18"/>
        </w:rPr>
        <w:t>Bezüglich des Artenschutzes wird auf die Ebene der verbindlichen Bauleitplanung verwiesen.</w:t>
      </w:r>
    </w:p>
    <w:p w:rsidR="0081070A" w:rsidRDefault="0081070A" w:rsidP="00B22F72">
      <w:pPr>
        <w:jc w:val="both"/>
        <w:rPr>
          <w:sz w:val="22"/>
          <w:szCs w:val="18"/>
        </w:rPr>
      </w:pPr>
    </w:p>
    <w:p w:rsidR="00643673" w:rsidRPr="00643673" w:rsidRDefault="00FC7234" w:rsidP="00E15D93">
      <w:pPr>
        <w:spacing w:after="120"/>
        <w:jc w:val="both"/>
        <w:rPr>
          <w:b/>
          <w:bCs/>
          <w:sz w:val="22"/>
          <w:szCs w:val="18"/>
        </w:rPr>
      </w:pPr>
      <w:r w:rsidRPr="00FC7234">
        <w:rPr>
          <w:b/>
          <w:bCs/>
          <w:sz w:val="22"/>
          <w:szCs w:val="18"/>
        </w:rPr>
        <w:t>Stellungnahme des Staatlichen Amtes für Landwirtschaft und Umwelt</w:t>
      </w:r>
    </w:p>
    <w:p w:rsidR="00643673" w:rsidRDefault="00E456E9" w:rsidP="00B22F72">
      <w:pPr>
        <w:jc w:val="both"/>
        <w:rPr>
          <w:sz w:val="22"/>
          <w:szCs w:val="18"/>
        </w:rPr>
      </w:pPr>
      <w:r w:rsidRPr="003B2D21">
        <w:rPr>
          <w:sz w:val="22"/>
          <w:szCs w:val="18"/>
        </w:rPr>
        <w:t xml:space="preserve">Es </w:t>
      </w:r>
      <w:r w:rsidR="003B2D21">
        <w:rPr>
          <w:sz w:val="22"/>
          <w:szCs w:val="18"/>
        </w:rPr>
        <w:t>wird auf die in der Ortslage Parber bestehende MEDIAN Klinik Mecklenburg verwiesen, welche als eigener Immissionsort gutachterlich zu berücksichtigen ist.</w:t>
      </w:r>
    </w:p>
    <w:p w:rsidR="00B841EE" w:rsidRDefault="00B841EE" w:rsidP="00B22F72">
      <w:pPr>
        <w:jc w:val="both"/>
        <w:rPr>
          <w:sz w:val="22"/>
          <w:szCs w:val="18"/>
        </w:rPr>
      </w:pPr>
    </w:p>
    <w:p w:rsidR="000E0E8D" w:rsidRDefault="00643673" w:rsidP="00B22F72">
      <w:pPr>
        <w:jc w:val="both"/>
        <w:rPr>
          <w:sz w:val="22"/>
          <w:szCs w:val="18"/>
        </w:rPr>
      </w:pPr>
      <w:r>
        <w:rPr>
          <w:sz w:val="22"/>
          <w:szCs w:val="18"/>
        </w:rPr>
        <w:t>____________________________________________________________________________</w:t>
      </w:r>
    </w:p>
    <w:p w:rsidR="00643673" w:rsidRPr="004229BC" w:rsidRDefault="00643673" w:rsidP="00B22F72">
      <w:pPr>
        <w:jc w:val="both"/>
        <w:rPr>
          <w:sz w:val="22"/>
          <w:szCs w:val="18"/>
        </w:rPr>
      </w:pPr>
    </w:p>
    <w:p w:rsidR="003709AD" w:rsidRDefault="003709AD" w:rsidP="00455610">
      <w:pPr>
        <w:jc w:val="both"/>
        <w:rPr>
          <w:sz w:val="22"/>
          <w:szCs w:val="22"/>
        </w:rPr>
      </w:pPr>
    </w:p>
    <w:p w:rsidR="003709AD" w:rsidRPr="003709AD" w:rsidRDefault="003709AD" w:rsidP="003709AD">
      <w:pPr>
        <w:jc w:val="both"/>
        <w:rPr>
          <w:sz w:val="22"/>
          <w:szCs w:val="22"/>
        </w:rPr>
      </w:pPr>
      <w:r w:rsidRPr="003709AD">
        <w:rPr>
          <w:sz w:val="22"/>
          <w:szCs w:val="22"/>
        </w:rPr>
        <w:t>Dieser Beschluss wird hiermit bekannt gemacht.</w:t>
      </w:r>
    </w:p>
    <w:p w:rsidR="003709AD" w:rsidRPr="003709AD" w:rsidRDefault="003709AD" w:rsidP="003709AD">
      <w:pPr>
        <w:jc w:val="both"/>
        <w:rPr>
          <w:sz w:val="22"/>
          <w:szCs w:val="22"/>
        </w:rPr>
      </w:pPr>
    </w:p>
    <w:p w:rsidR="00455610" w:rsidRPr="004229BC" w:rsidRDefault="00455610" w:rsidP="00AE7C4B">
      <w:pPr>
        <w:widowControl w:val="0"/>
        <w:jc w:val="both"/>
        <w:rPr>
          <w:rFonts w:cs="Arial"/>
          <w:sz w:val="22"/>
          <w:szCs w:val="22"/>
        </w:rPr>
      </w:pPr>
    </w:p>
    <w:p w:rsidR="00F575C6" w:rsidRPr="004229BC" w:rsidRDefault="00F575C6" w:rsidP="00F575C6">
      <w:pPr>
        <w:jc w:val="both"/>
        <w:rPr>
          <w:sz w:val="22"/>
          <w:szCs w:val="22"/>
        </w:rPr>
      </w:pPr>
    </w:p>
    <w:p w:rsidR="00695C32" w:rsidRPr="004229BC" w:rsidRDefault="006671FC">
      <w:pPr>
        <w:rPr>
          <w:sz w:val="22"/>
          <w:szCs w:val="22"/>
        </w:rPr>
      </w:pPr>
      <w:r>
        <w:rPr>
          <w:sz w:val="22"/>
          <w:szCs w:val="22"/>
        </w:rPr>
        <w:t>Rehna</w:t>
      </w:r>
      <w:r w:rsidR="00695C32" w:rsidRPr="004229BC">
        <w:rPr>
          <w:sz w:val="22"/>
          <w:szCs w:val="22"/>
        </w:rPr>
        <w:t>, den</w:t>
      </w:r>
      <w:r w:rsidR="006648B3" w:rsidRPr="004229BC">
        <w:rPr>
          <w:sz w:val="22"/>
          <w:szCs w:val="22"/>
        </w:rPr>
        <w:t xml:space="preserve"> </w:t>
      </w:r>
      <w:r w:rsidR="00D71DE8">
        <w:rPr>
          <w:sz w:val="22"/>
          <w:szCs w:val="22"/>
        </w:rPr>
        <w:t>11.11.2021</w:t>
      </w:r>
    </w:p>
    <w:p w:rsidR="00695C32" w:rsidRPr="004229BC" w:rsidRDefault="00695C32">
      <w:pPr>
        <w:rPr>
          <w:sz w:val="22"/>
          <w:szCs w:val="22"/>
        </w:rPr>
      </w:pPr>
    </w:p>
    <w:p w:rsidR="00695C32" w:rsidRPr="004229BC" w:rsidRDefault="006671FC" w:rsidP="006C4704">
      <w:pPr>
        <w:jc w:val="right"/>
        <w:rPr>
          <w:sz w:val="22"/>
          <w:szCs w:val="22"/>
        </w:rPr>
      </w:pPr>
      <w:r>
        <w:rPr>
          <w:sz w:val="22"/>
          <w:szCs w:val="22"/>
        </w:rPr>
        <w:t>Oldenburg</w:t>
      </w:r>
      <w:r w:rsidR="00695C32" w:rsidRPr="004229BC">
        <w:rPr>
          <w:sz w:val="22"/>
          <w:szCs w:val="22"/>
        </w:rPr>
        <w:t>, Bürgermeister</w:t>
      </w:r>
    </w:p>
    <w:p w:rsidR="006648B3" w:rsidRPr="004229BC" w:rsidRDefault="006648B3">
      <w:pPr>
        <w:rPr>
          <w:sz w:val="22"/>
          <w:szCs w:val="22"/>
        </w:rPr>
      </w:pPr>
    </w:p>
    <w:p w:rsidR="006648B3" w:rsidRPr="004229BC" w:rsidRDefault="006648B3">
      <w:pPr>
        <w:rPr>
          <w:sz w:val="22"/>
          <w:szCs w:val="22"/>
        </w:rPr>
      </w:pPr>
    </w:p>
    <w:p w:rsidR="006648B3" w:rsidRPr="004229BC" w:rsidRDefault="006648B3">
      <w:pPr>
        <w:rPr>
          <w:sz w:val="22"/>
          <w:szCs w:val="22"/>
        </w:rPr>
      </w:pPr>
      <w:r w:rsidRPr="004229BC">
        <w:rPr>
          <w:sz w:val="22"/>
          <w:szCs w:val="22"/>
        </w:rPr>
        <w:t>Anlage: Übersichtsplan</w:t>
      </w:r>
    </w:p>
    <w:p w:rsidR="00312B91" w:rsidRDefault="004640BD" w:rsidP="00E43B8B">
      <w:r w:rsidRPr="001C3D82">
        <w:rPr>
          <w:b/>
          <w:color w:val="FF0000"/>
        </w:rPr>
        <w:br w:type="page"/>
      </w:r>
      <w:r w:rsidR="00D26315" w:rsidRPr="00D26315">
        <w:rPr>
          <w:b/>
          <w:u w:val="single"/>
        </w:rPr>
        <w:lastRenderedPageBreak/>
        <w:t>Anlage</w:t>
      </w:r>
      <w:r w:rsidR="00D26315">
        <w:rPr>
          <w:bCs/>
        </w:rPr>
        <w:tab/>
        <w:t xml:space="preserve"> </w:t>
      </w:r>
      <w:r w:rsidR="00D554F3" w:rsidRPr="008312B9">
        <w:t>Übersichtsplan</w:t>
      </w:r>
    </w:p>
    <w:p w:rsidR="007F3AD8" w:rsidRPr="007F3AD8" w:rsidRDefault="007F3AD8" w:rsidP="00E43B8B">
      <w:pPr>
        <w:rPr>
          <w:sz w:val="20"/>
          <w:szCs w:val="16"/>
        </w:rPr>
      </w:pPr>
    </w:p>
    <w:p w:rsidR="00E43B8B" w:rsidRDefault="002C559C" w:rsidP="009E6430">
      <w:pPr>
        <w:rPr>
          <w:rFonts w:cs="Arial"/>
        </w:rPr>
      </w:pPr>
      <w:r>
        <w:rPr>
          <w:rFonts w:ascii="Times New Roman" w:hAnsi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29.85pt;margin-top:187.3pt;width:56.25pt;height:48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">
            <v:stroke endarrow="block"/>
          </v:shape>
        </w:pict>
      </w: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273.35pt;margin-top:235.3pt;width:163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" strokeweight="1pt">
            <v:textbox>
              <w:txbxContent>
                <w:p w:rsidR="00EF3054" w:rsidRPr="00284FFC" w:rsidRDefault="00284FFC" w:rsidP="00126167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284FFC">
                    <w:rPr>
                      <w:rFonts w:cs="Arial"/>
                      <w:sz w:val="22"/>
                      <w:szCs w:val="22"/>
                    </w:rPr>
                    <w:t xml:space="preserve">Geltungsbereich </w:t>
                  </w:r>
                  <w:r w:rsidR="00126167" w:rsidRPr="00126167">
                    <w:rPr>
                      <w:rFonts w:cs="Arial"/>
                      <w:sz w:val="22"/>
                      <w:szCs w:val="22"/>
                    </w:rPr>
                    <w:t>der 1. Änderung des Teilflächennutzungsplanes der ehemaligen Gemeinde Vitense</w:t>
                  </w:r>
                </w:p>
              </w:txbxContent>
            </v:textbox>
          </v:shape>
        </w:pict>
      </w:r>
      <w:r w:rsidR="006671FC">
        <w:rPr>
          <w:rFonts w:cs="Arial"/>
          <w:noProof/>
          <w:color w:val="FF0000"/>
        </w:rPr>
        <w:drawing>
          <wp:inline distT="0" distB="0" distL="0" distR="0">
            <wp:extent cx="5760720" cy="7658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" b="5126"/>
                    <a:stretch/>
                  </pic:blipFill>
                  <pic:spPr bwMode="auto">
                    <a:xfrm>
                      <a:off x="0" y="0"/>
                      <a:ext cx="5760720" cy="765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A20" w:rsidRPr="00F87A20" w:rsidRDefault="00F87A20" w:rsidP="00284FFC">
      <w:pPr>
        <w:tabs>
          <w:tab w:val="left" w:pos="8931"/>
          <w:tab w:val="left" w:pos="9072"/>
        </w:tabs>
        <w:ind w:right="423"/>
        <w:rPr>
          <w:sz w:val="14"/>
        </w:rPr>
      </w:pPr>
      <w:r w:rsidRPr="00F87A20">
        <w:rPr>
          <w:sz w:val="20"/>
        </w:rPr>
        <w:t>Auszug aus der digitalen topographischen Karte, © GeoBasis DE/M-V 20</w:t>
      </w:r>
      <w:r w:rsidR="00DD6971">
        <w:rPr>
          <w:sz w:val="20"/>
        </w:rPr>
        <w:t>2</w:t>
      </w:r>
      <w:r w:rsidR="00EF3054">
        <w:rPr>
          <w:sz w:val="20"/>
        </w:rPr>
        <w:t>1</w:t>
      </w:r>
    </w:p>
    <w:p w:rsidR="00E43B8B" w:rsidRDefault="00E43B8B" w:rsidP="009E6430">
      <w:pPr>
        <w:ind w:right="282"/>
        <w:rPr>
          <w:rFonts w:cs="Arial"/>
        </w:rPr>
      </w:pPr>
    </w:p>
    <w:sectPr w:rsidR="00E43B8B" w:rsidSect="00F575C6">
      <w:pgSz w:w="11906" w:h="16838"/>
      <w:pgMar w:top="1418" w:right="113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0" w:rsidRDefault="00001CB0">
      <w:r>
        <w:separator/>
      </w:r>
    </w:p>
  </w:endnote>
  <w:endnote w:type="continuationSeparator" w:id="0">
    <w:p w:rsidR="00001CB0" w:rsidRDefault="0000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0" w:rsidRDefault="00001CB0">
      <w:r>
        <w:separator/>
      </w:r>
    </w:p>
  </w:footnote>
  <w:footnote w:type="continuationSeparator" w:id="0">
    <w:p w:rsidR="00001CB0" w:rsidRDefault="0000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2330"/>
    <w:multiLevelType w:val="hybridMultilevel"/>
    <w:tmpl w:val="99805428"/>
    <w:lvl w:ilvl="0" w:tplc="591AA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95C32"/>
    <w:rsid w:val="00000900"/>
    <w:rsid w:val="00001CB0"/>
    <w:rsid w:val="00031687"/>
    <w:rsid w:val="00075404"/>
    <w:rsid w:val="000A4ADC"/>
    <w:rsid w:val="000A765C"/>
    <w:rsid w:val="000C2960"/>
    <w:rsid w:val="000D6870"/>
    <w:rsid w:val="000E0E8D"/>
    <w:rsid w:val="000F2489"/>
    <w:rsid w:val="001025C5"/>
    <w:rsid w:val="00104E18"/>
    <w:rsid w:val="00105FC5"/>
    <w:rsid w:val="00107F18"/>
    <w:rsid w:val="00115323"/>
    <w:rsid w:val="0012452B"/>
    <w:rsid w:val="00126167"/>
    <w:rsid w:val="00130135"/>
    <w:rsid w:val="00144139"/>
    <w:rsid w:val="0015513A"/>
    <w:rsid w:val="00162A35"/>
    <w:rsid w:val="00174E4E"/>
    <w:rsid w:val="00186ED9"/>
    <w:rsid w:val="0019683A"/>
    <w:rsid w:val="001A5E23"/>
    <w:rsid w:val="001C0767"/>
    <w:rsid w:val="001C3D82"/>
    <w:rsid w:val="001C3DAA"/>
    <w:rsid w:val="001C70F2"/>
    <w:rsid w:val="001E4539"/>
    <w:rsid w:val="001F1454"/>
    <w:rsid w:val="001F54BC"/>
    <w:rsid w:val="001F72A2"/>
    <w:rsid w:val="002154B4"/>
    <w:rsid w:val="0023254E"/>
    <w:rsid w:val="002768F5"/>
    <w:rsid w:val="00281163"/>
    <w:rsid w:val="00281F94"/>
    <w:rsid w:val="00284FFC"/>
    <w:rsid w:val="00294A22"/>
    <w:rsid w:val="002C2368"/>
    <w:rsid w:val="002C341C"/>
    <w:rsid w:val="002C559C"/>
    <w:rsid w:val="002D64FC"/>
    <w:rsid w:val="003109BA"/>
    <w:rsid w:val="00312B91"/>
    <w:rsid w:val="00334A76"/>
    <w:rsid w:val="003519CC"/>
    <w:rsid w:val="00352B8F"/>
    <w:rsid w:val="0036796C"/>
    <w:rsid w:val="003709AD"/>
    <w:rsid w:val="0038691F"/>
    <w:rsid w:val="003A6FBA"/>
    <w:rsid w:val="003B2D21"/>
    <w:rsid w:val="003C77C0"/>
    <w:rsid w:val="003E09F5"/>
    <w:rsid w:val="003F2788"/>
    <w:rsid w:val="003F4CCA"/>
    <w:rsid w:val="003F6FEB"/>
    <w:rsid w:val="00400892"/>
    <w:rsid w:val="00404399"/>
    <w:rsid w:val="004137B0"/>
    <w:rsid w:val="004229BC"/>
    <w:rsid w:val="004253E0"/>
    <w:rsid w:val="00455610"/>
    <w:rsid w:val="004640BD"/>
    <w:rsid w:val="004A67C4"/>
    <w:rsid w:val="004D37B1"/>
    <w:rsid w:val="004E0E8E"/>
    <w:rsid w:val="00502A48"/>
    <w:rsid w:val="00557A73"/>
    <w:rsid w:val="00564BDF"/>
    <w:rsid w:val="00573DE8"/>
    <w:rsid w:val="005C48D7"/>
    <w:rsid w:val="00604599"/>
    <w:rsid w:val="0064104C"/>
    <w:rsid w:val="00643673"/>
    <w:rsid w:val="006530CA"/>
    <w:rsid w:val="006648B3"/>
    <w:rsid w:val="006671FC"/>
    <w:rsid w:val="00695C32"/>
    <w:rsid w:val="006B5B54"/>
    <w:rsid w:val="006C06E9"/>
    <w:rsid w:val="006C4704"/>
    <w:rsid w:val="006C60A2"/>
    <w:rsid w:val="006F1D61"/>
    <w:rsid w:val="00724427"/>
    <w:rsid w:val="007370F7"/>
    <w:rsid w:val="00743F76"/>
    <w:rsid w:val="0075486E"/>
    <w:rsid w:val="00757837"/>
    <w:rsid w:val="00763913"/>
    <w:rsid w:val="00776C6A"/>
    <w:rsid w:val="007B386C"/>
    <w:rsid w:val="007C1021"/>
    <w:rsid w:val="007C3BB7"/>
    <w:rsid w:val="007D09B8"/>
    <w:rsid w:val="007D4E7A"/>
    <w:rsid w:val="007E34A3"/>
    <w:rsid w:val="007F04BE"/>
    <w:rsid w:val="007F371B"/>
    <w:rsid w:val="007F3AD8"/>
    <w:rsid w:val="00803A07"/>
    <w:rsid w:val="0081070A"/>
    <w:rsid w:val="00815E45"/>
    <w:rsid w:val="008403A4"/>
    <w:rsid w:val="00850287"/>
    <w:rsid w:val="00862E31"/>
    <w:rsid w:val="00873EA7"/>
    <w:rsid w:val="00876F82"/>
    <w:rsid w:val="00887E39"/>
    <w:rsid w:val="00890EB5"/>
    <w:rsid w:val="008B0B7C"/>
    <w:rsid w:val="008B7B05"/>
    <w:rsid w:val="008E0048"/>
    <w:rsid w:val="00903C4B"/>
    <w:rsid w:val="009318AA"/>
    <w:rsid w:val="00985BEF"/>
    <w:rsid w:val="009A523C"/>
    <w:rsid w:val="009B75D1"/>
    <w:rsid w:val="009D313A"/>
    <w:rsid w:val="009D682B"/>
    <w:rsid w:val="009E1AB2"/>
    <w:rsid w:val="009E6430"/>
    <w:rsid w:val="009F6109"/>
    <w:rsid w:val="00A06A7B"/>
    <w:rsid w:val="00A1351B"/>
    <w:rsid w:val="00A33B24"/>
    <w:rsid w:val="00A37DAD"/>
    <w:rsid w:val="00A47C9E"/>
    <w:rsid w:val="00AC3A1B"/>
    <w:rsid w:val="00AC7542"/>
    <w:rsid w:val="00AE7C4B"/>
    <w:rsid w:val="00B055FA"/>
    <w:rsid w:val="00B22F72"/>
    <w:rsid w:val="00B231CA"/>
    <w:rsid w:val="00B46D8F"/>
    <w:rsid w:val="00B47E8A"/>
    <w:rsid w:val="00B509E8"/>
    <w:rsid w:val="00B53905"/>
    <w:rsid w:val="00B6717A"/>
    <w:rsid w:val="00B841EE"/>
    <w:rsid w:val="00B92648"/>
    <w:rsid w:val="00BB32D0"/>
    <w:rsid w:val="00BD137B"/>
    <w:rsid w:val="00BD3824"/>
    <w:rsid w:val="00BE332C"/>
    <w:rsid w:val="00BE624F"/>
    <w:rsid w:val="00BE746E"/>
    <w:rsid w:val="00C03D72"/>
    <w:rsid w:val="00C063B7"/>
    <w:rsid w:val="00C138B2"/>
    <w:rsid w:val="00C1659B"/>
    <w:rsid w:val="00C2157F"/>
    <w:rsid w:val="00C6283A"/>
    <w:rsid w:val="00C72FB9"/>
    <w:rsid w:val="00CA1EDC"/>
    <w:rsid w:val="00CA73DA"/>
    <w:rsid w:val="00CB0FD9"/>
    <w:rsid w:val="00CB1580"/>
    <w:rsid w:val="00CB16FE"/>
    <w:rsid w:val="00CB3C96"/>
    <w:rsid w:val="00CB79B0"/>
    <w:rsid w:val="00CC0BB8"/>
    <w:rsid w:val="00CC4580"/>
    <w:rsid w:val="00CD3807"/>
    <w:rsid w:val="00D20FCC"/>
    <w:rsid w:val="00D26315"/>
    <w:rsid w:val="00D44425"/>
    <w:rsid w:val="00D554F3"/>
    <w:rsid w:val="00D63D68"/>
    <w:rsid w:val="00D71DE8"/>
    <w:rsid w:val="00D74D4A"/>
    <w:rsid w:val="00DB2CC1"/>
    <w:rsid w:val="00DB5513"/>
    <w:rsid w:val="00DB6B86"/>
    <w:rsid w:val="00DC5516"/>
    <w:rsid w:val="00DD6971"/>
    <w:rsid w:val="00DF3B15"/>
    <w:rsid w:val="00DF459C"/>
    <w:rsid w:val="00DF76A1"/>
    <w:rsid w:val="00E13512"/>
    <w:rsid w:val="00E15D93"/>
    <w:rsid w:val="00E43B8B"/>
    <w:rsid w:val="00E456E9"/>
    <w:rsid w:val="00EA7B7B"/>
    <w:rsid w:val="00EC1749"/>
    <w:rsid w:val="00EC317C"/>
    <w:rsid w:val="00EC3B28"/>
    <w:rsid w:val="00EC534C"/>
    <w:rsid w:val="00EC5CBF"/>
    <w:rsid w:val="00EC651C"/>
    <w:rsid w:val="00EE00EE"/>
    <w:rsid w:val="00EF3054"/>
    <w:rsid w:val="00F13EFA"/>
    <w:rsid w:val="00F14F17"/>
    <w:rsid w:val="00F1637B"/>
    <w:rsid w:val="00F35778"/>
    <w:rsid w:val="00F411AD"/>
    <w:rsid w:val="00F44645"/>
    <w:rsid w:val="00F575C6"/>
    <w:rsid w:val="00F64CE0"/>
    <w:rsid w:val="00F70CA2"/>
    <w:rsid w:val="00F7445C"/>
    <w:rsid w:val="00F82CE6"/>
    <w:rsid w:val="00F87A20"/>
    <w:rsid w:val="00F916A9"/>
    <w:rsid w:val="00FA6B8F"/>
    <w:rsid w:val="00FC4929"/>
    <w:rsid w:val="00FC7234"/>
    <w:rsid w:val="00FE1468"/>
    <w:rsid w:val="00FE6773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5:docId w15:val="{570D9456-15E3-474C-B4B9-E8AEFD5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0EB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90EB5"/>
    <w:pPr>
      <w:keepNext/>
      <w:outlineLvl w:val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rsid w:val="00890EB5"/>
    <w:pPr>
      <w:jc w:val="both"/>
    </w:pPr>
  </w:style>
  <w:style w:type="paragraph" w:styleId="Textkrper3">
    <w:name w:val="Body Text 3"/>
    <w:basedOn w:val="Standard"/>
    <w:semiHidden/>
    <w:rsid w:val="00890EB5"/>
    <w:pPr>
      <w:jc w:val="both"/>
    </w:pPr>
    <w:rPr>
      <w:b/>
    </w:rPr>
  </w:style>
  <w:style w:type="paragraph" w:styleId="Textkrper-Einzug2">
    <w:name w:val="Body Text Indent 2"/>
    <w:basedOn w:val="Standard"/>
    <w:semiHidden/>
    <w:rsid w:val="00890EB5"/>
    <w:pPr>
      <w:tabs>
        <w:tab w:val="left" w:pos="284"/>
      </w:tabs>
      <w:ind w:left="284" w:hanging="284"/>
      <w:jc w:val="both"/>
    </w:pPr>
    <w:rPr>
      <w:spacing w:val="4"/>
    </w:rPr>
  </w:style>
  <w:style w:type="paragraph" w:styleId="Textkrper-Einzug3">
    <w:name w:val="Body Text Indent 3"/>
    <w:basedOn w:val="Standard"/>
    <w:semiHidden/>
    <w:rsid w:val="00890EB5"/>
    <w:pPr>
      <w:ind w:left="284" w:hanging="284"/>
      <w:jc w:val="both"/>
    </w:pPr>
    <w:rPr>
      <w:rFonts w:cs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95C3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695C3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D6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1D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AE7C4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KopfzeileZchn">
    <w:name w:val="Kopfzeile Zchn"/>
    <w:link w:val="Kopfzeile"/>
    <w:semiHidden/>
    <w:rsid w:val="00AE7C4B"/>
    <w:rPr>
      <w:sz w:val="24"/>
      <w:szCs w:val="24"/>
    </w:rPr>
  </w:style>
  <w:style w:type="character" w:customStyle="1" w:styleId="Textkrper2Zchn">
    <w:name w:val="Textkörper 2 Zchn"/>
    <w:link w:val="Textkrper2"/>
    <w:semiHidden/>
    <w:rsid w:val="001F72A2"/>
    <w:rPr>
      <w:rFonts w:ascii="Arial" w:hAnsi="Arial"/>
      <w:sz w:val="24"/>
    </w:rPr>
  </w:style>
  <w:style w:type="character" w:styleId="Hyperlink">
    <w:name w:val="Hyperlink"/>
    <w:uiPriority w:val="99"/>
    <w:unhideWhenUsed/>
    <w:rsid w:val="006648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648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7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5770B-EB5B-471F-8802-EE194BF7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Gemeinde Gägelow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Gemeinde Gägelow</dc:title>
  <dc:subject/>
  <dc:creator>Stadt- &amp; Regionalplanung SRL</dc:creator>
  <cp:keywords/>
  <cp:lastModifiedBy>Daniela Sperling</cp:lastModifiedBy>
  <cp:revision>3</cp:revision>
  <cp:lastPrinted>2021-11-08T06:58:00Z</cp:lastPrinted>
  <dcterms:created xsi:type="dcterms:W3CDTF">2021-11-08T06:58:00Z</dcterms:created>
  <dcterms:modified xsi:type="dcterms:W3CDTF">2022-03-15T10:32:00Z</dcterms:modified>
</cp:coreProperties>
</file>